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FB28D6" w:rsidRDefault="00C4385C" w:rsidP="00752E1C">
      <w:pPr>
        <w:tabs>
          <w:tab w:val="left" w:pos="2023"/>
        </w:tabs>
        <w:spacing w:line="276" w:lineRule="auto"/>
        <w:rPr>
          <w:b/>
          <w:bCs/>
          <w:sz w:val="22"/>
          <w:szCs w:val="22"/>
        </w:rPr>
      </w:pPr>
    </w:p>
    <w:p w14:paraId="64A8A0A1" w14:textId="77777777" w:rsidR="006A0C65" w:rsidRPr="00FB28D6" w:rsidRDefault="006A0C65" w:rsidP="00E0255D">
      <w:pPr>
        <w:jc w:val="center"/>
        <w:rPr>
          <w:b/>
          <w:sz w:val="22"/>
          <w:szCs w:val="22"/>
        </w:rPr>
      </w:pPr>
    </w:p>
    <w:p w14:paraId="7696CD11" w14:textId="77777777" w:rsidR="005930A6" w:rsidRPr="00FB28D6" w:rsidRDefault="005930A6" w:rsidP="005930A6">
      <w:pPr>
        <w:jc w:val="right"/>
        <w:rPr>
          <w:b/>
          <w:sz w:val="22"/>
          <w:szCs w:val="22"/>
        </w:rPr>
      </w:pPr>
      <w:r w:rsidRPr="00FB28D6">
        <w:rPr>
          <w:b/>
          <w:bCs/>
          <w:sz w:val="22"/>
          <w:szCs w:val="22"/>
        </w:rPr>
        <w:t>Anexa nr. 2</w:t>
      </w:r>
    </w:p>
    <w:p w14:paraId="12460648" w14:textId="77777777" w:rsidR="005930A6" w:rsidRPr="00FB28D6" w:rsidRDefault="005930A6" w:rsidP="005930A6">
      <w:pPr>
        <w:jc w:val="center"/>
        <w:rPr>
          <w:b/>
          <w:sz w:val="22"/>
          <w:szCs w:val="22"/>
        </w:rPr>
      </w:pPr>
      <w:r w:rsidRPr="00FB28D6">
        <w:rPr>
          <w:b/>
          <w:sz w:val="22"/>
          <w:szCs w:val="22"/>
        </w:rPr>
        <w:t xml:space="preserve">FIŞA DISCIPLINEI </w:t>
      </w:r>
    </w:p>
    <w:p w14:paraId="236BAA6F" w14:textId="77777777" w:rsidR="005930A6" w:rsidRPr="00FB28D6" w:rsidRDefault="005930A6" w:rsidP="005930A6">
      <w:pPr>
        <w:jc w:val="center"/>
        <w:rPr>
          <w:b/>
          <w:sz w:val="22"/>
          <w:szCs w:val="22"/>
        </w:rPr>
      </w:pPr>
    </w:p>
    <w:p w14:paraId="74763997" w14:textId="77777777" w:rsidR="005930A6" w:rsidRPr="00FB28D6" w:rsidRDefault="005930A6" w:rsidP="005930A6">
      <w:pPr>
        <w:pStyle w:val="ListParagraph"/>
        <w:numPr>
          <w:ilvl w:val="0"/>
          <w:numId w:val="26"/>
        </w:numPr>
        <w:ind w:left="714" w:hanging="357"/>
        <w:rPr>
          <w:b/>
          <w:sz w:val="22"/>
          <w:szCs w:val="22"/>
        </w:rPr>
      </w:pPr>
      <w:r w:rsidRPr="00FB28D6">
        <w:rPr>
          <w:b/>
          <w:sz w:val="22"/>
          <w:szCs w:val="22"/>
        </w:rPr>
        <w:t>Date despre program</w:t>
      </w:r>
    </w:p>
    <w:tbl>
      <w:tblPr>
        <w:tblW w:w="539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5"/>
        <w:gridCol w:w="6510"/>
      </w:tblGrid>
      <w:tr w:rsidR="005930A6" w:rsidRPr="00FB28D6" w14:paraId="687F05FF" w14:textId="77777777" w:rsidTr="005930A6">
        <w:tc>
          <w:tcPr>
            <w:tcW w:w="1769" w:type="pct"/>
            <w:vAlign w:val="center"/>
          </w:tcPr>
          <w:p w14:paraId="768C4AD1" w14:textId="77777777" w:rsidR="005930A6" w:rsidRPr="00FB28D6" w:rsidRDefault="005930A6" w:rsidP="005930A6">
            <w:pPr>
              <w:pStyle w:val="NoSpacing"/>
              <w:numPr>
                <w:ilvl w:val="1"/>
                <w:numId w:val="27"/>
              </w:numPr>
              <w:rPr>
                <w:rFonts w:ascii="Times New Roman" w:hAnsi="Times New Roman"/>
                <w:lang w:val="ro-RO"/>
              </w:rPr>
            </w:pPr>
            <w:r w:rsidRPr="00FB28D6">
              <w:rPr>
                <w:rFonts w:ascii="Times New Roman" w:hAnsi="Times New Roman"/>
                <w:lang w:val="ro-RO"/>
              </w:rPr>
              <w:t>Instituţia de învăţământ superior</w:t>
            </w:r>
          </w:p>
        </w:tc>
        <w:tc>
          <w:tcPr>
            <w:tcW w:w="3231" w:type="pct"/>
            <w:vAlign w:val="center"/>
          </w:tcPr>
          <w:p w14:paraId="7F1F2297"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UNIVERSITATEA DE VEST DIN TIMIȘOARA</w:t>
            </w:r>
          </w:p>
        </w:tc>
      </w:tr>
      <w:tr w:rsidR="005930A6" w:rsidRPr="00FB28D6" w14:paraId="05F50264" w14:textId="77777777" w:rsidTr="005930A6">
        <w:trPr>
          <w:trHeight w:val="183"/>
        </w:trPr>
        <w:tc>
          <w:tcPr>
            <w:tcW w:w="1769" w:type="pct"/>
            <w:vAlign w:val="center"/>
          </w:tcPr>
          <w:p w14:paraId="6C15ED50"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 xml:space="preserve">1.2 Facultatea </w:t>
            </w:r>
          </w:p>
        </w:tc>
        <w:tc>
          <w:tcPr>
            <w:tcW w:w="3231" w:type="pct"/>
            <w:vAlign w:val="center"/>
          </w:tcPr>
          <w:p w14:paraId="203E0290" w14:textId="574F5241" w:rsidR="005930A6" w:rsidRPr="00FB28D6" w:rsidRDefault="005930A6" w:rsidP="005746AC">
            <w:pPr>
              <w:pStyle w:val="NoSpacing"/>
              <w:rPr>
                <w:rFonts w:ascii="Times New Roman" w:hAnsi="Times New Roman"/>
                <w:lang w:val="ro-RO"/>
              </w:rPr>
            </w:pPr>
            <w:r w:rsidRPr="00FB28D6">
              <w:rPr>
                <w:rFonts w:ascii="Times New Roman" w:hAnsi="Times New Roman"/>
                <w:lang w:val="ro-RO"/>
              </w:rPr>
              <w:t xml:space="preserve">FACULTATEA DE SOCIOLOGIE ȘI </w:t>
            </w:r>
            <w:r w:rsidR="00D5616F">
              <w:rPr>
                <w:rFonts w:ascii="Times New Roman" w:hAnsi="Times New Roman"/>
                <w:lang w:val="ro-RO"/>
              </w:rPr>
              <w:t>ASISTENTĂ SOCIALĂ</w:t>
            </w:r>
          </w:p>
        </w:tc>
      </w:tr>
      <w:tr w:rsidR="005930A6" w:rsidRPr="00FB28D6" w14:paraId="693C962A" w14:textId="77777777" w:rsidTr="005930A6">
        <w:tc>
          <w:tcPr>
            <w:tcW w:w="1769" w:type="pct"/>
            <w:vAlign w:val="center"/>
          </w:tcPr>
          <w:p w14:paraId="23697306"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1.3 Departamentul</w:t>
            </w:r>
          </w:p>
        </w:tc>
        <w:tc>
          <w:tcPr>
            <w:tcW w:w="3231" w:type="pct"/>
            <w:vAlign w:val="center"/>
          </w:tcPr>
          <w:p w14:paraId="1F6E659A"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ASISTENȚĂ SOCIALĂ</w:t>
            </w:r>
          </w:p>
        </w:tc>
      </w:tr>
      <w:tr w:rsidR="005930A6" w:rsidRPr="00FB28D6" w14:paraId="10CC5636" w14:textId="77777777" w:rsidTr="005930A6">
        <w:tc>
          <w:tcPr>
            <w:tcW w:w="1769" w:type="pct"/>
            <w:vAlign w:val="center"/>
          </w:tcPr>
          <w:p w14:paraId="5459C590"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1.4 Domeniul de studii</w:t>
            </w:r>
          </w:p>
        </w:tc>
        <w:tc>
          <w:tcPr>
            <w:tcW w:w="3231" w:type="pct"/>
            <w:vAlign w:val="center"/>
          </w:tcPr>
          <w:p w14:paraId="12FD0C44"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ASISTENȚĂ SOCIALĂ</w:t>
            </w:r>
          </w:p>
        </w:tc>
      </w:tr>
      <w:tr w:rsidR="005930A6" w:rsidRPr="00FB28D6" w14:paraId="13DC881D" w14:textId="77777777" w:rsidTr="005930A6">
        <w:tc>
          <w:tcPr>
            <w:tcW w:w="1769" w:type="pct"/>
            <w:vAlign w:val="center"/>
          </w:tcPr>
          <w:p w14:paraId="0A14105D"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1.5 Ciclul de studii</w:t>
            </w:r>
          </w:p>
        </w:tc>
        <w:tc>
          <w:tcPr>
            <w:tcW w:w="3231" w:type="pct"/>
            <w:vAlign w:val="center"/>
          </w:tcPr>
          <w:p w14:paraId="3EC482D9" w14:textId="6F4EBAD2" w:rsidR="005930A6" w:rsidRPr="00FB28D6" w:rsidRDefault="005930A6" w:rsidP="005746AC">
            <w:pPr>
              <w:pStyle w:val="NoSpacing"/>
              <w:rPr>
                <w:rFonts w:ascii="Times New Roman" w:hAnsi="Times New Roman"/>
                <w:lang w:val="ro-RO"/>
              </w:rPr>
            </w:pPr>
            <w:r w:rsidRPr="00FB28D6">
              <w:rPr>
                <w:rFonts w:ascii="Times New Roman" w:hAnsi="Times New Roman"/>
                <w:lang w:val="ro-RO"/>
              </w:rPr>
              <w:t>MASTERAT/</w:t>
            </w:r>
            <w:r w:rsidRPr="00FB28D6">
              <w:rPr>
                <w:rFonts w:ascii="Times New Roman" w:hAnsi="Times New Roman"/>
              </w:rPr>
              <w:t xml:space="preserve">Practica </w:t>
            </w:r>
            <w:proofErr w:type="spellStart"/>
            <w:r w:rsidRPr="00FB28D6">
              <w:rPr>
                <w:rFonts w:ascii="Times New Roman" w:hAnsi="Times New Roman"/>
              </w:rPr>
              <w:t>asistenței</w:t>
            </w:r>
            <w:proofErr w:type="spellEnd"/>
            <w:r w:rsidRPr="00FB28D6">
              <w:rPr>
                <w:rFonts w:ascii="Times New Roman" w:hAnsi="Times New Roman"/>
              </w:rPr>
              <w:t xml:space="preserve"> </w:t>
            </w:r>
            <w:proofErr w:type="spellStart"/>
            <w:r w:rsidRPr="00FB28D6">
              <w:rPr>
                <w:rFonts w:ascii="Times New Roman" w:hAnsi="Times New Roman"/>
              </w:rPr>
              <w:t>sociale</w:t>
            </w:r>
            <w:proofErr w:type="spellEnd"/>
            <w:r w:rsidRPr="00FB28D6">
              <w:rPr>
                <w:rFonts w:ascii="Times New Roman" w:hAnsi="Times New Roman"/>
              </w:rPr>
              <w:t xml:space="preserve"> </w:t>
            </w:r>
            <w:proofErr w:type="spellStart"/>
            <w:r w:rsidRPr="00FB28D6">
              <w:rPr>
                <w:rFonts w:ascii="Times New Roman" w:hAnsi="Times New Roman"/>
              </w:rPr>
              <w:t>centrate</w:t>
            </w:r>
            <w:proofErr w:type="spellEnd"/>
            <w:r w:rsidRPr="00FB28D6">
              <w:rPr>
                <w:rFonts w:ascii="Times New Roman" w:hAnsi="Times New Roman"/>
              </w:rPr>
              <w:t xml:space="preserve"> pe </w:t>
            </w:r>
            <w:proofErr w:type="spellStart"/>
            <w:r w:rsidRPr="00FB28D6">
              <w:rPr>
                <w:rFonts w:ascii="Times New Roman" w:hAnsi="Times New Roman"/>
              </w:rPr>
              <w:t>valori</w:t>
            </w:r>
            <w:proofErr w:type="spellEnd"/>
            <w:r w:rsidR="006C6EC6">
              <w:rPr>
                <w:rFonts w:ascii="Times New Roman" w:hAnsi="Times New Roman"/>
              </w:rPr>
              <w:t xml:space="preserve"> PASCV</w:t>
            </w:r>
          </w:p>
        </w:tc>
      </w:tr>
      <w:tr w:rsidR="005930A6" w:rsidRPr="00FB28D6" w14:paraId="1DA55A27" w14:textId="77777777" w:rsidTr="005930A6">
        <w:tc>
          <w:tcPr>
            <w:tcW w:w="1769" w:type="pct"/>
            <w:vAlign w:val="center"/>
          </w:tcPr>
          <w:p w14:paraId="0E5E8CBE"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1.6 Programul de studii /Calificarea</w:t>
            </w:r>
          </w:p>
        </w:tc>
        <w:tc>
          <w:tcPr>
            <w:tcW w:w="3231" w:type="pct"/>
            <w:vAlign w:val="center"/>
          </w:tcPr>
          <w:p w14:paraId="5C49FE15" w14:textId="2E85EF05" w:rsidR="005930A6" w:rsidRPr="00FB28D6" w:rsidRDefault="005930A6" w:rsidP="005930A6">
            <w:pPr>
              <w:pStyle w:val="NoSpacing"/>
              <w:jc w:val="both"/>
              <w:rPr>
                <w:rFonts w:ascii="Times New Roman" w:hAnsi="Times New Roman"/>
                <w:lang w:val="ro-RO"/>
              </w:rPr>
            </w:pPr>
            <w:r w:rsidRPr="00FB28D6">
              <w:rPr>
                <w:rFonts w:ascii="Times New Roman" w:hAnsi="Times New Roman"/>
                <w:lang w:val="ro-RO"/>
              </w:rPr>
              <w:t>Cu frecvență / licențiat în asistență socială/26501 – asistent social, 263502 –consilier în domeniul adicțiilor, 263503 – ofițer control doping, 26350</w:t>
            </w:r>
            <w:r w:rsidR="00352A4E">
              <w:rPr>
                <w:rFonts w:ascii="Times New Roman" w:hAnsi="Times New Roman"/>
                <w:lang w:val="ro-RO"/>
              </w:rPr>
              <w:t>5 – asistent social cu competenț</w:t>
            </w:r>
            <w:r w:rsidRPr="00FB28D6">
              <w:rPr>
                <w:rFonts w:ascii="Times New Roman" w:hAnsi="Times New Roman"/>
                <w:lang w:val="ro-RO"/>
              </w:rPr>
              <w:t>ă în sănătatea mintală, 263507  - specialist în angajarea asistată, 263509 – asistent pentru îngrijirea persoanelor vârstnice, 263510 – cercetător în asistență socială, 263511 – asistent de cercetare în asistență socială, 263512 – inspector social.</w:t>
            </w:r>
          </w:p>
        </w:tc>
      </w:tr>
    </w:tbl>
    <w:p w14:paraId="6B803A92" w14:textId="77777777" w:rsidR="005930A6" w:rsidRPr="00FB28D6" w:rsidRDefault="005930A6" w:rsidP="005930A6">
      <w:pPr>
        <w:rPr>
          <w:sz w:val="22"/>
          <w:szCs w:val="22"/>
        </w:rPr>
      </w:pPr>
    </w:p>
    <w:p w14:paraId="3153D9EB" w14:textId="77777777" w:rsidR="005930A6" w:rsidRPr="00FB28D6" w:rsidRDefault="005930A6" w:rsidP="005930A6">
      <w:pPr>
        <w:pStyle w:val="ListParagraph"/>
        <w:numPr>
          <w:ilvl w:val="0"/>
          <w:numId w:val="26"/>
        </w:numPr>
        <w:ind w:left="714" w:hanging="357"/>
        <w:rPr>
          <w:b/>
          <w:sz w:val="22"/>
          <w:szCs w:val="22"/>
        </w:rPr>
      </w:pPr>
      <w:r w:rsidRPr="00FB28D6">
        <w:rPr>
          <w:b/>
          <w:sz w:val="22"/>
          <w:szCs w:val="22"/>
        </w:rPr>
        <w:t>Date despre disciplină</w:t>
      </w:r>
    </w:p>
    <w:tbl>
      <w:tblPr>
        <w:tblW w:w="1001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692"/>
        <w:gridCol w:w="9"/>
        <w:gridCol w:w="567"/>
        <w:gridCol w:w="2127"/>
        <w:gridCol w:w="334"/>
        <w:gridCol w:w="2160"/>
        <w:gridCol w:w="720"/>
      </w:tblGrid>
      <w:tr w:rsidR="005930A6" w:rsidRPr="00FB28D6" w14:paraId="5A77F12A" w14:textId="77777777" w:rsidTr="00176A83">
        <w:tc>
          <w:tcPr>
            <w:tcW w:w="4102" w:type="dxa"/>
            <w:gridSpan w:val="3"/>
          </w:tcPr>
          <w:p w14:paraId="78DBCEFB"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2.1 Denumire disciplina</w:t>
            </w:r>
          </w:p>
        </w:tc>
        <w:tc>
          <w:tcPr>
            <w:tcW w:w="5917" w:type="dxa"/>
            <w:gridSpan w:val="6"/>
          </w:tcPr>
          <w:p w14:paraId="23A05F62" w14:textId="77777777" w:rsidR="005930A6" w:rsidRPr="00FB28D6" w:rsidRDefault="005930A6" w:rsidP="005746AC">
            <w:pPr>
              <w:pStyle w:val="NoSpacing"/>
              <w:rPr>
                <w:rFonts w:ascii="Times New Roman" w:hAnsi="Times New Roman"/>
                <w:lang w:val="ro-RO"/>
              </w:rPr>
            </w:pPr>
            <w:proofErr w:type="spellStart"/>
            <w:r w:rsidRPr="00FB28D6">
              <w:rPr>
                <w:rFonts w:ascii="Times New Roman" w:hAnsi="Times New Roman"/>
                <w:color w:val="0D0D0D"/>
              </w:rPr>
              <w:t>Protecția</w:t>
            </w:r>
            <w:proofErr w:type="spellEnd"/>
            <w:r w:rsidRPr="00FB28D6">
              <w:rPr>
                <w:rFonts w:ascii="Times New Roman" w:hAnsi="Times New Roman"/>
                <w:color w:val="0D0D0D"/>
              </w:rPr>
              <w:t xml:space="preserve"> </w:t>
            </w:r>
            <w:proofErr w:type="spellStart"/>
            <w:r w:rsidRPr="00FB28D6">
              <w:rPr>
                <w:rFonts w:ascii="Times New Roman" w:hAnsi="Times New Roman"/>
                <w:color w:val="0D0D0D"/>
              </w:rPr>
              <w:t>drepturilor</w:t>
            </w:r>
            <w:proofErr w:type="spellEnd"/>
            <w:r w:rsidRPr="00FB28D6">
              <w:rPr>
                <w:rFonts w:ascii="Times New Roman" w:hAnsi="Times New Roman"/>
                <w:color w:val="0D0D0D"/>
              </w:rPr>
              <w:t xml:space="preserve"> </w:t>
            </w:r>
            <w:proofErr w:type="spellStart"/>
            <w:r w:rsidRPr="00FB28D6">
              <w:rPr>
                <w:rFonts w:ascii="Times New Roman" w:hAnsi="Times New Roman"/>
                <w:color w:val="0D0D0D"/>
              </w:rPr>
              <w:t>copilului</w:t>
            </w:r>
            <w:proofErr w:type="spellEnd"/>
            <w:r w:rsidRPr="00FB28D6">
              <w:rPr>
                <w:rFonts w:ascii="Times New Roman" w:hAnsi="Times New Roman"/>
                <w:color w:val="0D0D0D"/>
              </w:rPr>
              <w:t xml:space="preserve"> </w:t>
            </w:r>
            <w:proofErr w:type="spellStart"/>
            <w:r w:rsidRPr="00FB28D6">
              <w:rPr>
                <w:rFonts w:ascii="Times New Roman" w:hAnsi="Times New Roman"/>
                <w:color w:val="0D0D0D"/>
              </w:rPr>
              <w:t>în</w:t>
            </w:r>
            <w:proofErr w:type="spellEnd"/>
            <w:r w:rsidRPr="00FB28D6">
              <w:rPr>
                <w:rFonts w:ascii="Times New Roman" w:hAnsi="Times New Roman"/>
                <w:color w:val="0D0D0D"/>
              </w:rPr>
              <w:t xml:space="preserve"> </w:t>
            </w:r>
            <w:proofErr w:type="spellStart"/>
            <w:r w:rsidRPr="00FB28D6">
              <w:rPr>
                <w:rFonts w:ascii="Times New Roman" w:hAnsi="Times New Roman"/>
                <w:color w:val="0D0D0D"/>
              </w:rPr>
              <w:t>România</w:t>
            </w:r>
            <w:proofErr w:type="spellEnd"/>
          </w:p>
        </w:tc>
      </w:tr>
      <w:tr w:rsidR="005930A6" w:rsidRPr="00FB28D6" w14:paraId="40DEB800" w14:textId="77777777" w:rsidTr="00176A83">
        <w:tc>
          <w:tcPr>
            <w:tcW w:w="4102" w:type="dxa"/>
            <w:gridSpan w:val="3"/>
          </w:tcPr>
          <w:p w14:paraId="466BCBCC"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2.2 Titular activităţi de curs</w:t>
            </w:r>
          </w:p>
        </w:tc>
        <w:tc>
          <w:tcPr>
            <w:tcW w:w="5917" w:type="dxa"/>
            <w:gridSpan w:val="6"/>
          </w:tcPr>
          <w:p w14:paraId="30762E65" w14:textId="77777777" w:rsidR="005930A6" w:rsidRPr="00FB28D6" w:rsidRDefault="005930A6" w:rsidP="005746AC">
            <w:pPr>
              <w:pStyle w:val="NoSpacing"/>
              <w:rPr>
                <w:rFonts w:ascii="Times New Roman" w:hAnsi="Times New Roman"/>
                <w:lang w:val="ro-RO"/>
              </w:rPr>
            </w:pPr>
            <w:r w:rsidRPr="00FB28D6">
              <w:rPr>
                <w:rFonts w:ascii="Times New Roman" w:hAnsi="Times New Roman"/>
              </w:rPr>
              <w:t xml:space="preserve">Lect. </w:t>
            </w:r>
            <w:proofErr w:type="spellStart"/>
            <w:r w:rsidRPr="00FB28D6">
              <w:rPr>
                <w:rFonts w:ascii="Times New Roman" w:hAnsi="Times New Roman"/>
              </w:rPr>
              <w:t>univ.dr</w:t>
            </w:r>
            <w:proofErr w:type="spellEnd"/>
            <w:r w:rsidRPr="00FB28D6">
              <w:rPr>
                <w:rFonts w:ascii="Times New Roman" w:hAnsi="Times New Roman"/>
              </w:rPr>
              <w:t>. Andreea –Georgiana Bogdan</w:t>
            </w:r>
          </w:p>
        </w:tc>
      </w:tr>
      <w:tr w:rsidR="005930A6" w:rsidRPr="00FB28D6" w14:paraId="0CDBD710" w14:textId="77777777" w:rsidTr="00176A83">
        <w:tc>
          <w:tcPr>
            <w:tcW w:w="4102" w:type="dxa"/>
            <w:gridSpan w:val="3"/>
          </w:tcPr>
          <w:p w14:paraId="3B45B3A3"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2.3 Titular activităţi de seminar</w:t>
            </w:r>
          </w:p>
        </w:tc>
        <w:tc>
          <w:tcPr>
            <w:tcW w:w="5917" w:type="dxa"/>
            <w:gridSpan w:val="6"/>
          </w:tcPr>
          <w:p w14:paraId="7C0953AC" w14:textId="1B87491D" w:rsidR="005930A6" w:rsidRPr="00FB28D6" w:rsidRDefault="00352A4E" w:rsidP="005746AC">
            <w:pPr>
              <w:pStyle w:val="NoSpacing"/>
              <w:rPr>
                <w:rFonts w:ascii="Times New Roman" w:hAnsi="Times New Roman"/>
                <w:lang w:val="ro-RO"/>
              </w:rPr>
            </w:pPr>
            <w:r w:rsidRPr="00FB28D6">
              <w:rPr>
                <w:rFonts w:ascii="Times New Roman" w:hAnsi="Times New Roman"/>
              </w:rPr>
              <w:t xml:space="preserve">Lect. </w:t>
            </w:r>
            <w:proofErr w:type="spellStart"/>
            <w:r w:rsidRPr="00FB28D6">
              <w:rPr>
                <w:rFonts w:ascii="Times New Roman" w:hAnsi="Times New Roman"/>
              </w:rPr>
              <w:t>univ.dr</w:t>
            </w:r>
            <w:proofErr w:type="spellEnd"/>
            <w:r w:rsidRPr="00FB28D6">
              <w:rPr>
                <w:rFonts w:ascii="Times New Roman" w:hAnsi="Times New Roman"/>
              </w:rPr>
              <w:t>. Andreea –Georgiana Bogdan</w:t>
            </w:r>
          </w:p>
        </w:tc>
      </w:tr>
      <w:tr w:rsidR="005930A6" w:rsidRPr="00FB28D6" w14:paraId="1A7A2CB2" w14:textId="77777777" w:rsidTr="00176A83">
        <w:tc>
          <w:tcPr>
            <w:tcW w:w="4102" w:type="dxa"/>
            <w:gridSpan w:val="3"/>
          </w:tcPr>
          <w:p w14:paraId="68D631BD"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2.4 Titular activităţi de laborator/lucrari</w:t>
            </w:r>
          </w:p>
        </w:tc>
        <w:tc>
          <w:tcPr>
            <w:tcW w:w="5917" w:type="dxa"/>
            <w:gridSpan w:val="6"/>
          </w:tcPr>
          <w:p w14:paraId="7C3F10F3"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Nu este cazul</w:t>
            </w:r>
          </w:p>
        </w:tc>
      </w:tr>
      <w:tr w:rsidR="005930A6" w:rsidRPr="00FB28D6" w14:paraId="4370D90F" w14:textId="77777777" w:rsidTr="00352A4E">
        <w:tc>
          <w:tcPr>
            <w:tcW w:w="1843" w:type="dxa"/>
          </w:tcPr>
          <w:p w14:paraId="5C116A3A"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2.5 Anul de studiu</w:t>
            </w:r>
          </w:p>
        </w:tc>
        <w:tc>
          <w:tcPr>
            <w:tcW w:w="567" w:type="dxa"/>
          </w:tcPr>
          <w:p w14:paraId="23250A70"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I</w:t>
            </w:r>
          </w:p>
        </w:tc>
        <w:tc>
          <w:tcPr>
            <w:tcW w:w="1701" w:type="dxa"/>
            <w:gridSpan w:val="2"/>
          </w:tcPr>
          <w:p w14:paraId="5F0E3C95" w14:textId="77777777" w:rsidR="005930A6" w:rsidRPr="00FB28D6" w:rsidRDefault="005930A6" w:rsidP="005746AC">
            <w:pPr>
              <w:pStyle w:val="NoSpacing"/>
              <w:ind w:right="-108"/>
              <w:rPr>
                <w:rFonts w:ascii="Times New Roman" w:hAnsi="Times New Roman"/>
                <w:lang w:val="ro-RO"/>
              </w:rPr>
            </w:pPr>
            <w:r w:rsidRPr="00FB28D6">
              <w:rPr>
                <w:rFonts w:ascii="Times New Roman" w:hAnsi="Times New Roman"/>
                <w:lang w:val="ro-RO"/>
              </w:rPr>
              <w:t>2.6 Semestrul</w:t>
            </w:r>
          </w:p>
        </w:tc>
        <w:tc>
          <w:tcPr>
            <w:tcW w:w="567" w:type="dxa"/>
          </w:tcPr>
          <w:p w14:paraId="40370E6C"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II</w:t>
            </w:r>
          </w:p>
        </w:tc>
        <w:tc>
          <w:tcPr>
            <w:tcW w:w="2127" w:type="dxa"/>
          </w:tcPr>
          <w:p w14:paraId="1B312D76" w14:textId="77777777" w:rsidR="005930A6" w:rsidRPr="00FB28D6" w:rsidRDefault="005930A6" w:rsidP="005746AC">
            <w:pPr>
              <w:pStyle w:val="NoSpacing"/>
              <w:ind w:right="-108" w:hanging="108"/>
              <w:rPr>
                <w:rFonts w:ascii="Times New Roman" w:hAnsi="Times New Roman"/>
                <w:lang w:val="ro-RO"/>
              </w:rPr>
            </w:pPr>
            <w:r w:rsidRPr="00FB28D6">
              <w:rPr>
                <w:rFonts w:ascii="Times New Roman" w:hAnsi="Times New Roman"/>
                <w:lang w:val="ro-RO"/>
              </w:rPr>
              <w:t>2.7 Tipul de evaluare</w:t>
            </w:r>
          </w:p>
        </w:tc>
        <w:tc>
          <w:tcPr>
            <w:tcW w:w="334" w:type="dxa"/>
          </w:tcPr>
          <w:p w14:paraId="48A9D4BE"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E</w:t>
            </w:r>
          </w:p>
        </w:tc>
        <w:tc>
          <w:tcPr>
            <w:tcW w:w="2160" w:type="dxa"/>
          </w:tcPr>
          <w:p w14:paraId="365364CD" w14:textId="77777777" w:rsidR="005930A6" w:rsidRPr="00FB28D6" w:rsidRDefault="005930A6" w:rsidP="005746AC">
            <w:pPr>
              <w:pStyle w:val="NoSpacing"/>
              <w:ind w:right="-108" w:hanging="42"/>
              <w:rPr>
                <w:rFonts w:ascii="Times New Roman" w:hAnsi="Times New Roman"/>
                <w:lang w:val="ro-RO"/>
              </w:rPr>
            </w:pPr>
            <w:r w:rsidRPr="00FB28D6">
              <w:rPr>
                <w:rFonts w:ascii="Times New Roman" w:hAnsi="Times New Roman"/>
                <w:lang w:val="ro-RO"/>
              </w:rPr>
              <w:t>2.8 Regimul disciplinei</w:t>
            </w:r>
          </w:p>
        </w:tc>
        <w:tc>
          <w:tcPr>
            <w:tcW w:w="720" w:type="dxa"/>
          </w:tcPr>
          <w:p w14:paraId="384ED5E7"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DO</w:t>
            </w:r>
          </w:p>
        </w:tc>
      </w:tr>
    </w:tbl>
    <w:p w14:paraId="5B43DBA1" w14:textId="77777777" w:rsidR="005930A6" w:rsidRPr="00FB28D6" w:rsidRDefault="005930A6" w:rsidP="005930A6">
      <w:pPr>
        <w:pStyle w:val="ListParagraph"/>
        <w:tabs>
          <w:tab w:val="left" w:pos="1719"/>
        </w:tabs>
        <w:ind w:left="0"/>
        <w:jc w:val="both"/>
        <w:rPr>
          <w:i/>
          <w:color w:val="C00000"/>
          <w:sz w:val="22"/>
          <w:szCs w:val="22"/>
        </w:rPr>
      </w:pPr>
      <w:r w:rsidRPr="00FB28D6">
        <w:rPr>
          <w:i/>
          <w:color w:val="C00000"/>
          <w:sz w:val="22"/>
          <w:szCs w:val="22"/>
        </w:rPr>
        <w:tab/>
      </w:r>
    </w:p>
    <w:p w14:paraId="554D9EC1" w14:textId="77777777" w:rsidR="005930A6" w:rsidRPr="00FB28D6" w:rsidRDefault="005930A6" w:rsidP="005930A6">
      <w:pPr>
        <w:pStyle w:val="ListParagraph"/>
        <w:numPr>
          <w:ilvl w:val="0"/>
          <w:numId w:val="26"/>
        </w:numPr>
        <w:ind w:left="714" w:hanging="357"/>
        <w:rPr>
          <w:b/>
          <w:sz w:val="22"/>
          <w:szCs w:val="22"/>
        </w:rPr>
      </w:pPr>
      <w:r w:rsidRPr="00FB28D6">
        <w:rPr>
          <w:b/>
          <w:sz w:val="22"/>
          <w:szCs w:val="22"/>
        </w:rPr>
        <w:t>Timpul total estimat (ore pe semestru al activităţilor didactice)</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52"/>
        <w:gridCol w:w="709"/>
        <w:gridCol w:w="142"/>
        <w:gridCol w:w="708"/>
        <w:gridCol w:w="851"/>
        <w:gridCol w:w="567"/>
        <w:gridCol w:w="1276"/>
        <w:gridCol w:w="567"/>
        <w:gridCol w:w="1063"/>
        <w:gridCol w:w="525"/>
      </w:tblGrid>
      <w:tr w:rsidR="005930A6" w:rsidRPr="00FB28D6" w14:paraId="07AEB2AA" w14:textId="77777777" w:rsidTr="008A3AC9">
        <w:trPr>
          <w:trHeight w:val="343"/>
        </w:trPr>
        <w:tc>
          <w:tcPr>
            <w:tcW w:w="3652" w:type="dxa"/>
          </w:tcPr>
          <w:p w14:paraId="1DD04834" w14:textId="77777777" w:rsidR="005930A6" w:rsidRPr="00FB28D6" w:rsidRDefault="005930A6" w:rsidP="005746AC">
            <w:pPr>
              <w:pStyle w:val="NoSpacing"/>
              <w:rPr>
                <w:rFonts w:ascii="Times New Roman" w:hAnsi="Times New Roman"/>
                <w:b/>
                <w:lang w:val="ro-RO"/>
              </w:rPr>
            </w:pPr>
            <w:r w:rsidRPr="00FB28D6">
              <w:rPr>
                <w:rFonts w:ascii="Times New Roman" w:hAnsi="Times New Roman"/>
                <w:b/>
                <w:lang w:val="ro-RO"/>
              </w:rPr>
              <w:t>3.1 Număr de ore pe săptămână</w:t>
            </w:r>
          </w:p>
        </w:tc>
        <w:tc>
          <w:tcPr>
            <w:tcW w:w="709" w:type="dxa"/>
          </w:tcPr>
          <w:p w14:paraId="5A6EB08E"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4</w:t>
            </w:r>
          </w:p>
        </w:tc>
        <w:tc>
          <w:tcPr>
            <w:tcW w:w="1701" w:type="dxa"/>
            <w:gridSpan w:val="3"/>
          </w:tcPr>
          <w:p w14:paraId="6378243B"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din care ore curs</w:t>
            </w:r>
          </w:p>
        </w:tc>
        <w:tc>
          <w:tcPr>
            <w:tcW w:w="567" w:type="dxa"/>
          </w:tcPr>
          <w:p w14:paraId="1312D3D0" w14:textId="644AF2CA" w:rsidR="005930A6" w:rsidRPr="00FB28D6" w:rsidRDefault="005930A6" w:rsidP="005746AC">
            <w:pPr>
              <w:pStyle w:val="NoSpacing"/>
              <w:rPr>
                <w:rFonts w:ascii="Times New Roman" w:hAnsi="Times New Roman"/>
                <w:lang w:val="ro-RO"/>
              </w:rPr>
            </w:pPr>
          </w:p>
        </w:tc>
        <w:tc>
          <w:tcPr>
            <w:tcW w:w="1276" w:type="dxa"/>
          </w:tcPr>
          <w:p w14:paraId="54548703"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 xml:space="preserve"> seminar</w:t>
            </w:r>
          </w:p>
        </w:tc>
        <w:tc>
          <w:tcPr>
            <w:tcW w:w="567" w:type="dxa"/>
          </w:tcPr>
          <w:p w14:paraId="49CC5DA0"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1</w:t>
            </w:r>
          </w:p>
        </w:tc>
        <w:tc>
          <w:tcPr>
            <w:tcW w:w="1063" w:type="dxa"/>
          </w:tcPr>
          <w:p w14:paraId="40308D4E"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laborator</w:t>
            </w:r>
          </w:p>
        </w:tc>
        <w:tc>
          <w:tcPr>
            <w:tcW w:w="525" w:type="dxa"/>
          </w:tcPr>
          <w:p w14:paraId="21A9BC6F"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0</w:t>
            </w:r>
          </w:p>
        </w:tc>
      </w:tr>
      <w:tr w:rsidR="005930A6" w:rsidRPr="00FB28D6" w14:paraId="5D9907A5" w14:textId="77777777" w:rsidTr="008A3AC9">
        <w:tc>
          <w:tcPr>
            <w:tcW w:w="3652" w:type="dxa"/>
          </w:tcPr>
          <w:p w14:paraId="5408CA0C" w14:textId="77777777" w:rsidR="005930A6" w:rsidRPr="00FB28D6" w:rsidRDefault="005930A6" w:rsidP="005746AC">
            <w:pPr>
              <w:pStyle w:val="NoSpacing"/>
              <w:rPr>
                <w:rFonts w:ascii="Times New Roman" w:hAnsi="Times New Roman"/>
                <w:b/>
                <w:lang w:val="ro-RO"/>
              </w:rPr>
            </w:pPr>
            <w:r w:rsidRPr="00FB28D6">
              <w:rPr>
                <w:rFonts w:ascii="Times New Roman" w:hAnsi="Times New Roman"/>
                <w:b/>
                <w:lang w:val="ro-RO"/>
              </w:rPr>
              <w:t>3.2. Numar ore pe semestru</w:t>
            </w:r>
          </w:p>
        </w:tc>
        <w:tc>
          <w:tcPr>
            <w:tcW w:w="709" w:type="dxa"/>
          </w:tcPr>
          <w:p w14:paraId="703C013A"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28</w:t>
            </w:r>
          </w:p>
        </w:tc>
        <w:tc>
          <w:tcPr>
            <w:tcW w:w="1701" w:type="dxa"/>
            <w:gridSpan w:val="3"/>
          </w:tcPr>
          <w:p w14:paraId="49080A3A"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din care ore curs</w:t>
            </w:r>
          </w:p>
        </w:tc>
        <w:tc>
          <w:tcPr>
            <w:tcW w:w="567" w:type="dxa"/>
          </w:tcPr>
          <w:p w14:paraId="547D2C29"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14</w:t>
            </w:r>
          </w:p>
        </w:tc>
        <w:tc>
          <w:tcPr>
            <w:tcW w:w="1276" w:type="dxa"/>
          </w:tcPr>
          <w:p w14:paraId="6113F99C"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 xml:space="preserve"> seminar</w:t>
            </w:r>
          </w:p>
        </w:tc>
        <w:tc>
          <w:tcPr>
            <w:tcW w:w="567" w:type="dxa"/>
          </w:tcPr>
          <w:p w14:paraId="565BB1E8"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14</w:t>
            </w:r>
          </w:p>
        </w:tc>
        <w:tc>
          <w:tcPr>
            <w:tcW w:w="1063" w:type="dxa"/>
          </w:tcPr>
          <w:p w14:paraId="16C50220"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laborator</w:t>
            </w:r>
          </w:p>
        </w:tc>
        <w:tc>
          <w:tcPr>
            <w:tcW w:w="525" w:type="dxa"/>
          </w:tcPr>
          <w:p w14:paraId="1EEF4E3C"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0</w:t>
            </w:r>
          </w:p>
        </w:tc>
      </w:tr>
      <w:tr w:rsidR="005930A6" w:rsidRPr="00FB28D6" w14:paraId="59149DB1" w14:textId="77777777" w:rsidTr="008A3AC9">
        <w:tc>
          <w:tcPr>
            <w:tcW w:w="8472" w:type="dxa"/>
            <w:gridSpan w:val="8"/>
          </w:tcPr>
          <w:p w14:paraId="52C73974" w14:textId="77777777" w:rsidR="005930A6" w:rsidRPr="00FB28D6" w:rsidRDefault="005930A6" w:rsidP="005746AC">
            <w:pPr>
              <w:pStyle w:val="NoSpacing"/>
              <w:rPr>
                <w:rFonts w:ascii="Times New Roman" w:hAnsi="Times New Roman"/>
                <w:b/>
                <w:lang w:val="ro-RO"/>
              </w:rPr>
            </w:pPr>
            <w:r w:rsidRPr="00FB28D6">
              <w:rPr>
                <w:rFonts w:ascii="Times New Roman" w:hAnsi="Times New Roman"/>
                <w:b/>
                <w:lang w:val="ro-RO"/>
              </w:rPr>
              <w:t>3.3.Distribuţia fondului de timp:</w:t>
            </w:r>
          </w:p>
        </w:tc>
        <w:tc>
          <w:tcPr>
            <w:tcW w:w="1063" w:type="dxa"/>
          </w:tcPr>
          <w:p w14:paraId="3FF4024A" w14:textId="77777777" w:rsidR="005930A6" w:rsidRPr="00FB28D6" w:rsidRDefault="005930A6" w:rsidP="005746AC">
            <w:pPr>
              <w:pStyle w:val="NoSpacing"/>
              <w:rPr>
                <w:rFonts w:ascii="Times New Roman" w:hAnsi="Times New Roman"/>
                <w:b/>
                <w:lang w:val="ro-RO"/>
              </w:rPr>
            </w:pPr>
          </w:p>
        </w:tc>
        <w:tc>
          <w:tcPr>
            <w:tcW w:w="525" w:type="dxa"/>
          </w:tcPr>
          <w:p w14:paraId="0F08A0FC" w14:textId="77777777" w:rsidR="005930A6" w:rsidRPr="00FB28D6" w:rsidRDefault="005930A6" w:rsidP="005746AC">
            <w:pPr>
              <w:pStyle w:val="NoSpacing"/>
              <w:rPr>
                <w:rFonts w:ascii="Times New Roman" w:hAnsi="Times New Roman"/>
                <w:b/>
                <w:lang w:val="ro-RO"/>
              </w:rPr>
            </w:pPr>
            <w:r w:rsidRPr="00FB28D6">
              <w:rPr>
                <w:rFonts w:ascii="Times New Roman" w:hAnsi="Times New Roman"/>
                <w:b/>
                <w:lang w:val="ro-RO"/>
              </w:rPr>
              <w:t>ore</w:t>
            </w:r>
          </w:p>
        </w:tc>
      </w:tr>
      <w:tr w:rsidR="005930A6" w:rsidRPr="00FB28D6" w14:paraId="6491E46F" w14:textId="77777777" w:rsidTr="008A3AC9">
        <w:tc>
          <w:tcPr>
            <w:tcW w:w="8472" w:type="dxa"/>
            <w:gridSpan w:val="8"/>
          </w:tcPr>
          <w:p w14:paraId="06F26758"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Studiul după manual, suport de curs, bibliografie şi notiţe</w:t>
            </w:r>
          </w:p>
        </w:tc>
        <w:tc>
          <w:tcPr>
            <w:tcW w:w="1063" w:type="dxa"/>
          </w:tcPr>
          <w:p w14:paraId="1C735EDB" w14:textId="77777777" w:rsidR="005930A6" w:rsidRPr="00FB28D6" w:rsidRDefault="005930A6" w:rsidP="005746AC">
            <w:pPr>
              <w:pStyle w:val="NoSpacing"/>
              <w:rPr>
                <w:rFonts w:ascii="Times New Roman" w:hAnsi="Times New Roman"/>
                <w:lang w:val="ro-RO"/>
              </w:rPr>
            </w:pPr>
          </w:p>
        </w:tc>
        <w:tc>
          <w:tcPr>
            <w:tcW w:w="525" w:type="dxa"/>
          </w:tcPr>
          <w:p w14:paraId="110AC0C4" w14:textId="2CDD7F8F" w:rsidR="005930A6" w:rsidRPr="00FB28D6" w:rsidRDefault="00352A4E" w:rsidP="005746AC">
            <w:pPr>
              <w:pStyle w:val="NoSpacing"/>
              <w:rPr>
                <w:rFonts w:ascii="Times New Roman" w:hAnsi="Times New Roman"/>
                <w:lang w:val="ro-RO"/>
              </w:rPr>
            </w:pPr>
            <w:r>
              <w:rPr>
                <w:rFonts w:ascii="Times New Roman" w:hAnsi="Times New Roman"/>
                <w:lang w:val="ro-RO"/>
              </w:rPr>
              <w:t>40</w:t>
            </w:r>
          </w:p>
        </w:tc>
      </w:tr>
      <w:tr w:rsidR="005930A6" w:rsidRPr="00FB28D6" w14:paraId="06CCB335" w14:textId="77777777" w:rsidTr="008A3AC9">
        <w:tc>
          <w:tcPr>
            <w:tcW w:w="8472" w:type="dxa"/>
            <w:gridSpan w:val="8"/>
          </w:tcPr>
          <w:p w14:paraId="4BF5703B"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Documentare suplimentară în bibliotecă, pe platformele electronice de specialitate / pe teren</w:t>
            </w:r>
          </w:p>
        </w:tc>
        <w:tc>
          <w:tcPr>
            <w:tcW w:w="1063" w:type="dxa"/>
          </w:tcPr>
          <w:p w14:paraId="21DF7595" w14:textId="77777777" w:rsidR="005930A6" w:rsidRPr="00FB28D6" w:rsidRDefault="005930A6" w:rsidP="005746AC">
            <w:pPr>
              <w:pStyle w:val="NoSpacing"/>
              <w:rPr>
                <w:rFonts w:ascii="Times New Roman" w:hAnsi="Times New Roman"/>
                <w:lang w:val="ro-RO"/>
              </w:rPr>
            </w:pPr>
          </w:p>
        </w:tc>
        <w:tc>
          <w:tcPr>
            <w:tcW w:w="525" w:type="dxa"/>
          </w:tcPr>
          <w:p w14:paraId="14AE890F"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8</w:t>
            </w:r>
          </w:p>
        </w:tc>
      </w:tr>
      <w:tr w:rsidR="005930A6" w:rsidRPr="00FB28D6" w14:paraId="160791AF" w14:textId="77777777" w:rsidTr="008A3AC9">
        <w:tc>
          <w:tcPr>
            <w:tcW w:w="8472" w:type="dxa"/>
            <w:gridSpan w:val="8"/>
          </w:tcPr>
          <w:p w14:paraId="7603B8EA"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Pregătire seminarii / laboratoare, teme, referate, portofolii şi eseuri</w:t>
            </w:r>
          </w:p>
        </w:tc>
        <w:tc>
          <w:tcPr>
            <w:tcW w:w="1063" w:type="dxa"/>
          </w:tcPr>
          <w:p w14:paraId="07D9DFD9" w14:textId="77777777" w:rsidR="005930A6" w:rsidRPr="00FB28D6" w:rsidRDefault="005930A6" w:rsidP="005746AC">
            <w:pPr>
              <w:pStyle w:val="NoSpacing"/>
              <w:rPr>
                <w:rFonts w:ascii="Times New Roman" w:hAnsi="Times New Roman"/>
                <w:lang w:val="ro-RO"/>
              </w:rPr>
            </w:pPr>
          </w:p>
        </w:tc>
        <w:tc>
          <w:tcPr>
            <w:tcW w:w="525" w:type="dxa"/>
          </w:tcPr>
          <w:p w14:paraId="4C6D3E9B"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20</w:t>
            </w:r>
          </w:p>
        </w:tc>
      </w:tr>
      <w:tr w:rsidR="005930A6" w:rsidRPr="00FB28D6" w14:paraId="264F6107" w14:textId="77777777" w:rsidTr="008A3AC9">
        <w:tc>
          <w:tcPr>
            <w:tcW w:w="8472" w:type="dxa"/>
            <w:gridSpan w:val="8"/>
          </w:tcPr>
          <w:p w14:paraId="3B6CA417"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 xml:space="preserve">Tutoriat </w:t>
            </w:r>
          </w:p>
        </w:tc>
        <w:tc>
          <w:tcPr>
            <w:tcW w:w="1063" w:type="dxa"/>
          </w:tcPr>
          <w:p w14:paraId="51DFE510" w14:textId="77777777" w:rsidR="005930A6" w:rsidRPr="00FB28D6" w:rsidRDefault="005930A6" w:rsidP="005746AC">
            <w:pPr>
              <w:pStyle w:val="NoSpacing"/>
              <w:rPr>
                <w:rFonts w:ascii="Times New Roman" w:hAnsi="Times New Roman"/>
                <w:lang w:val="ro-RO"/>
              </w:rPr>
            </w:pPr>
          </w:p>
        </w:tc>
        <w:tc>
          <w:tcPr>
            <w:tcW w:w="525" w:type="dxa"/>
          </w:tcPr>
          <w:p w14:paraId="1563876F" w14:textId="0CBB113E" w:rsidR="005930A6" w:rsidRPr="00FB28D6" w:rsidRDefault="00352A4E" w:rsidP="005746AC">
            <w:pPr>
              <w:pStyle w:val="NoSpacing"/>
              <w:rPr>
                <w:rFonts w:ascii="Times New Roman" w:hAnsi="Times New Roman"/>
                <w:lang w:val="ro-RO"/>
              </w:rPr>
            </w:pPr>
            <w:r>
              <w:rPr>
                <w:rFonts w:ascii="Times New Roman" w:hAnsi="Times New Roman"/>
                <w:lang w:val="ro-RO"/>
              </w:rPr>
              <w:t>-</w:t>
            </w:r>
          </w:p>
        </w:tc>
      </w:tr>
      <w:tr w:rsidR="005930A6" w:rsidRPr="00FB28D6" w14:paraId="2317572C" w14:textId="77777777" w:rsidTr="008A3AC9">
        <w:tc>
          <w:tcPr>
            <w:tcW w:w="8472" w:type="dxa"/>
            <w:gridSpan w:val="8"/>
          </w:tcPr>
          <w:p w14:paraId="4E4A09C2"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 xml:space="preserve">Examinări </w:t>
            </w:r>
          </w:p>
        </w:tc>
        <w:tc>
          <w:tcPr>
            <w:tcW w:w="1063" w:type="dxa"/>
          </w:tcPr>
          <w:p w14:paraId="09652482" w14:textId="77777777" w:rsidR="005930A6" w:rsidRPr="00FB28D6" w:rsidRDefault="005930A6" w:rsidP="005746AC">
            <w:pPr>
              <w:pStyle w:val="NoSpacing"/>
              <w:rPr>
                <w:rFonts w:ascii="Times New Roman" w:hAnsi="Times New Roman"/>
                <w:lang w:val="ro-RO"/>
              </w:rPr>
            </w:pPr>
          </w:p>
        </w:tc>
        <w:tc>
          <w:tcPr>
            <w:tcW w:w="525" w:type="dxa"/>
          </w:tcPr>
          <w:p w14:paraId="08363837"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2</w:t>
            </w:r>
          </w:p>
        </w:tc>
      </w:tr>
      <w:tr w:rsidR="005930A6" w:rsidRPr="00FB28D6" w14:paraId="42FF4ED2" w14:textId="77777777" w:rsidTr="008A3AC9">
        <w:trPr>
          <w:gridAfter w:val="6"/>
          <w:wAfter w:w="4849" w:type="dxa"/>
        </w:trPr>
        <w:tc>
          <w:tcPr>
            <w:tcW w:w="3652" w:type="dxa"/>
          </w:tcPr>
          <w:p w14:paraId="5177E782" w14:textId="77777777" w:rsidR="005930A6" w:rsidRPr="00FB28D6" w:rsidRDefault="005930A6" w:rsidP="005746AC">
            <w:pPr>
              <w:pStyle w:val="NoSpacing"/>
              <w:rPr>
                <w:rFonts w:ascii="Times New Roman" w:hAnsi="Times New Roman"/>
                <w:b/>
                <w:lang w:val="ro-RO"/>
              </w:rPr>
            </w:pPr>
            <w:r w:rsidRPr="00FB28D6">
              <w:rPr>
                <w:rFonts w:ascii="Times New Roman" w:hAnsi="Times New Roman"/>
                <w:b/>
                <w:lang w:val="ro-RO"/>
              </w:rPr>
              <w:t>3.4 Total ore studiu individual</w:t>
            </w:r>
          </w:p>
        </w:tc>
        <w:tc>
          <w:tcPr>
            <w:tcW w:w="851" w:type="dxa"/>
            <w:gridSpan w:val="2"/>
          </w:tcPr>
          <w:p w14:paraId="7FF94CBA" w14:textId="77777777" w:rsidR="005930A6" w:rsidRPr="00FB28D6" w:rsidRDefault="005930A6" w:rsidP="005746AC">
            <w:pPr>
              <w:pStyle w:val="NoSpacing"/>
              <w:rPr>
                <w:rFonts w:ascii="Times New Roman" w:hAnsi="Times New Roman"/>
                <w:b/>
                <w:lang w:val="ro-RO"/>
              </w:rPr>
            </w:pPr>
          </w:p>
        </w:tc>
        <w:tc>
          <w:tcPr>
            <w:tcW w:w="708" w:type="dxa"/>
          </w:tcPr>
          <w:p w14:paraId="1A0167FF" w14:textId="7F9B8BA0" w:rsidR="005930A6" w:rsidRPr="00FB28D6" w:rsidRDefault="00352A4E" w:rsidP="005746AC">
            <w:pPr>
              <w:pStyle w:val="NoSpacing"/>
              <w:rPr>
                <w:rFonts w:ascii="Times New Roman" w:hAnsi="Times New Roman"/>
                <w:b/>
                <w:lang w:val="ro-RO"/>
              </w:rPr>
            </w:pPr>
            <w:r>
              <w:rPr>
                <w:rFonts w:ascii="Times New Roman" w:hAnsi="Times New Roman"/>
                <w:b/>
                <w:lang w:val="ro-RO"/>
              </w:rPr>
              <w:t>70</w:t>
            </w:r>
          </w:p>
        </w:tc>
      </w:tr>
      <w:tr w:rsidR="005930A6" w:rsidRPr="00FB28D6" w14:paraId="4B60CB61" w14:textId="77777777" w:rsidTr="008A3AC9">
        <w:trPr>
          <w:gridAfter w:val="6"/>
          <w:wAfter w:w="4849" w:type="dxa"/>
        </w:trPr>
        <w:tc>
          <w:tcPr>
            <w:tcW w:w="3652" w:type="dxa"/>
          </w:tcPr>
          <w:p w14:paraId="577F9612" w14:textId="77777777" w:rsidR="005930A6" w:rsidRPr="00FB28D6" w:rsidRDefault="005930A6" w:rsidP="005746AC">
            <w:pPr>
              <w:pStyle w:val="NoSpacing"/>
              <w:rPr>
                <w:rFonts w:ascii="Times New Roman" w:hAnsi="Times New Roman"/>
                <w:b/>
                <w:lang w:val="ro-RO"/>
              </w:rPr>
            </w:pPr>
            <w:r w:rsidRPr="00FB28D6">
              <w:rPr>
                <w:rFonts w:ascii="Times New Roman" w:hAnsi="Times New Roman"/>
                <w:b/>
                <w:lang w:val="ro-RO"/>
              </w:rPr>
              <w:t xml:space="preserve">3.5 Total ore pe semestru </w:t>
            </w:r>
            <w:r w:rsidRPr="00FB28D6">
              <w:rPr>
                <w:rStyle w:val="FootnoteReference"/>
                <w:rFonts w:ascii="Times New Roman" w:hAnsi="Times New Roman"/>
                <w:b/>
              </w:rPr>
              <w:footnoteReference w:id="1"/>
            </w:r>
          </w:p>
        </w:tc>
        <w:tc>
          <w:tcPr>
            <w:tcW w:w="851" w:type="dxa"/>
            <w:gridSpan w:val="2"/>
          </w:tcPr>
          <w:p w14:paraId="54AD0AD4" w14:textId="77777777" w:rsidR="005930A6" w:rsidRPr="00FB28D6" w:rsidRDefault="005930A6" w:rsidP="005746AC">
            <w:pPr>
              <w:pStyle w:val="NoSpacing"/>
              <w:rPr>
                <w:rFonts w:ascii="Times New Roman" w:hAnsi="Times New Roman"/>
                <w:b/>
                <w:lang w:val="ro-RO"/>
              </w:rPr>
            </w:pPr>
          </w:p>
        </w:tc>
        <w:tc>
          <w:tcPr>
            <w:tcW w:w="708" w:type="dxa"/>
          </w:tcPr>
          <w:p w14:paraId="0D853C23" w14:textId="77777777" w:rsidR="005930A6" w:rsidRPr="00FB28D6" w:rsidRDefault="005930A6" w:rsidP="005746AC">
            <w:pPr>
              <w:pStyle w:val="NoSpacing"/>
              <w:rPr>
                <w:rFonts w:ascii="Times New Roman" w:hAnsi="Times New Roman"/>
                <w:b/>
                <w:lang w:val="ro-RO"/>
              </w:rPr>
            </w:pPr>
            <w:r w:rsidRPr="00FB28D6">
              <w:rPr>
                <w:rFonts w:ascii="Times New Roman" w:hAnsi="Times New Roman"/>
                <w:b/>
                <w:lang w:val="ro-RO"/>
              </w:rPr>
              <w:t>98</w:t>
            </w:r>
          </w:p>
        </w:tc>
      </w:tr>
      <w:tr w:rsidR="005930A6" w:rsidRPr="00FB28D6" w14:paraId="1C095CA6" w14:textId="77777777" w:rsidTr="008A3AC9">
        <w:trPr>
          <w:gridAfter w:val="6"/>
          <w:wAfter w:w="4849" w:type="dxa"/>
        </w:trPr>
        <w:tc>
          <w:tcPr>
            <w:tcW w:w="3652" w:type="dxa"/>
          </w:tcPr>
          <w:p w14:paraId="5B6718B6" w14:textId="77777777" w:rsidR="005930A6" w:rsidRPr="00FB28D6" w:rsidRDefault="005930A6" w:rsidP="005746AC">
            <w:pPr>
              <w:pStyle w:val="NoSpacing"/>
              <w:rPr>
                <w:rFonts w:ascii="Times New Roman" w:hAnsi="Times New Roman"/>
                <w:b/>
                <w:lang w:val="ro-RO"/>
              </w:rPr>
            </w:pPr>
            <w:r w:rsidRPr="00FB28D6">
              <w:rPr>
                <w:rFonts w:ascii="Times New Roman" w:hAnsi="Times New Roman"/>
                <w:b/>
                <w:lang w:val="ro-RO"/>
              </w:rPr>
              <w:t>3.6 Numărul de credite</w:t>
            </w:r>
          </w:p>
        </w:tc>
        <w:tc>
          <w:tcPr>
            <w:tcW w:w="851" w:type="dxa"/>
            <w:gridSpan w:val="2"/>
          </w:tcPr>
          <w:p w14:paraId="1D2BDB1B" w14:textId="77777777" w:rsidR="005930A6" w:rsidRPr="00FB28D6" w:rsidRDefault="005930A6" w:rsidP="005746AC">
            <w:pPr>
              <w:pStyle w:val="NoSpacing"/>
              <w:rPr>
                <w:rFonts w:ascii="Times New Roman" w:hAnsi="Times New Roman"/>
                <w:b/>
                <w:lang w:val="ro-RO"/>
              </w:rPr>
            </w:pPr>
          </w:p>
        </w:tc>
        <w:tc>
          <w:tcPr>
            <w:tcW w:w="708" w:type="dxa"/>
          </w:tcPr>
          <w:p w14:paraId="36815E3F" w14:textId="77777777" w:rsidR="005930A6" w:rsidRPr="00FB28D6" w:rsidRDefault="005930A6" w:rsidP="005746AC">
            <w:pPr>
              <w:pStyle w:val="NoSpacing"/>
              <w:rPr>
                <w:rFonts w:ascii="Times New Roman" w:hAnsi="Times New Roman"/>
                <w:b/>
                <w:lang w:val="ro-RO"/>
              </w:rPr>
            </w:pPr>
            <w:r w:rsidRPr="00FB28D6">
              <w:rPr>
                <w:rFonts w:ascii="Times New Roman" w:hAnsi="Times New Roman"/>
                <w:b/>
                <w:lang w:val="ro-RO"/>
              </w:rPr>
              <w:t>4</w:t>
            </w:r>
          </w:p>
        </w:tc>
      </w:tr>
    </w:tbl>
    <w:p w14:paraId="2E3403E7" w14:textId="77777777" w:rsidR="005930A6" w:rsidRPr="00FB28D6" w:rsidRDefault="005930A6" w:rsidP="005930A6">
      <w:pPr>
        <w:pStyle w:val="ListParagraph"/>
        <w:ind w:left="0"/>
        <w:rPr>
          <w:b/>
          <w:sz w:val="22"/>
          <w:szCs w:val="22"/>
        </w:rPr>
      </w:pPr>
    </w:p>
    <w:p w14:paraId="1C868638" w14:textId="77777777" w:rsidR="005930A6" w:rsidRPr="00FB28D6" w:rsidRDefault="005930A6" w:rsidP="005930A6">
      <w:pPr>
        <w:pStyle w:val="ListParagraph"/>
        <w:numPr>
          <w:ilvl w:val="0"/>
          <w:numId w:val="26"/>
        </w:numPr>
        <w:ind w:left="714" w:hanging="357"/>
        <w:rPr>
          <w:b/>
          <w:sz w:val="22"/>
          <w:szCs w:val="22"/>
        </w:rPr>
      </w:pPr>
      <w:r w:rsidRPr="00FB28D6">
        <w:rPr>
          <w:b/>
          <w:sz w:val="22"/>
          <w:szCs w:val="22"/>
        </w:rPr>
        <w:t>Precondiţii (acolo unde este cazul)</w:t>
      </w:r>
    </w:p>
    <w:tbl>
      <w:tblPr>
        <w:tblW w:w="1009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8109"/>
      </w:tblGrid>
      <w:tr w:rsidR="005930A6" w:rsidRPr="00FB28D6" w14:paraId="4E3FDE59" w14:textId="77777777" w:rsidTr="008A3AC9">
        <w:tc>
          <w:tcPr>
            <w:tcW w:w="1985" w:type="dxa"/>
          </w:tcPr>
          <w:p w14:paraId="6FD7C8E4"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4.1 de curriculum</w:t>
            </w:r>
          </w:p>
        </w:tc>
        <w:tc>
          <w:tcPr>
            <w:tcW w:w="8109" w:type="dxa"/>
          </w:tcPr>
          <w:p w14:paraId="4442B5A9" w14:textId="77777777" w:rsidR="005930A6" w:rsidRPr="00FB28D6" w:rsidRDefault="005930A6" w:rsidP="005930A6">
            <w:pPr>
              <w:pStyle w:val="NoSpacing"/>
              <w:numPr>
                <w:ilvl w:val="0"/>
                <w:numId w:val="28"/>
              </w:numPr>
              <w:ind w:hanging="686"/>
              <w:rPr>
                <w:rFonts w:ascii="Times New Roman" w:hAnsi="Times New Roman"/>
                <w:lang w:val="ro-RO"/>
              </w:rPr>
            </w:pPr>
            <w:r w:rsidRPr="00FB28D6">
              <w:rPr>
                <w:rFonts w:ascii="Times New Roman" w:hAnsi="Times New Roman"/>
                <w:lang w:val="ro-RO"/>
              </w:rPr>
              <w:t xml:space="preserve">Nu este cazul </w:t>
            </w:r>
          </w:p>
        </w:tc>
      </w:tr>
      <w:tr w:rsidR="005930A6" w:rsidRPr="00FB28D6" w14:paraId="3FCD57CA" w14:textId="77777777" w:rsidTr="008A3AC9">
        <w:tc>
          <w:tcPr>
            <w:tcW w:w="1985" w:type="dxa"/>
          </w:tcPr>
          <w:p w14:paraId="0341E0E4"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4.2 de competenţe</w:t>
            </w:r>
          </w:p>
        </w:tc>
        <w:tc>
          <w:tcPr>
            <w:tcW w:w="8109" w:type="dxa"/>
          </w:tcPr>
          <w:p w14:paraId="115D352A" w14:textId="77777777" w:rsidR="005930A6" w:rsidRPr="00FB28D6" w:rsidRDefault="005930A6" w:rsidP="005930A6">
            <w:pPr>
              <w:pStyle w:val="NoSpacing"/>
              <w:numPr>
                <w:ilvl w:val="0"/>
                <w:numId w:val="28"/>
              </w:numPr>
              <w:ind w:hanging="686"/>
              <w:rPr>
                <w:rFonts w:ascii="Times New Roman" w:hAnsi="Times New Roman"/>
                <w:lang w:val="ro-RO"/>
              </w:rPr>
            </w:pPr>
            <w:r w:rsidRPr="00FB28D6">
              <w:rPr>
                <w:rFonts w:ascii="Times New Roman" w:hAnsi="Times New Roman"/>
                <w:lang w:val="ro-RO"/>
              </w:rPr>
              <w:t>Nu este cazul</w:t>
            </w:r>
          </w:p>
        </w:tc>
      </w:tr>
    </w:tbl>
    <w:p w14:paraId="43ADAE75" w14:textId="77777777" w:rsidR="005930A6" w:rsidRPr="00FB28D6" w:rsidRDefault="005930A6" w:rsidP="005930A6">
      <w:pPr>
        <w:pStyle w:val="ListParagraph"/>
        <w:ind w:left="0"/>
        <w:rPr>
          <w:sz w:val="22"/>
          <w:szCs w:val="22"/>
        </w:rPr>
      </w:pPr>
    </w:p>
    <w:p w14:paraId="790AA2AE" w14:textId="77777777" w:rsidR="005930A6" w:rsidRPr="00FB28D6" w:rsidRDefault="005930A6" w:rsidP="005930A6">
      <w:pPr>
        <w:pStyle w:val="ListParagraph"/>
        <w:ind w:left="0"/>
        <w:rPr>
          <w:sz w:val="22"/>
          <w:szCs w:val="22"/>
        </w:rPr>
      </w:pPr>
    </w:p>
    <w:p w14:paraId="280FE7CC" w14:textId="77777777" w:rsidR="005930A6" w:rsidRPr="00FB28D6" w:rsidRDefault="005930A6" w:rsidP="005930A6">
      <w:pPr>
        <w:pStyle w:val="ListParagraph"/>
        <w:numPr>
          <w:ilvl w:val="0"/>
          <w:numId w:val="26"/>
        </w:numPr>
        <w:ind w:left="714" w:hanging="357"/>
        <w:rPr>
          <w:b/>
          <w:sz w:val="22"/>
          <w:szCs w:val="22"/>
        </w:rPr>
      </w:pPr>
      <w:r w:rsidRPr="00FB28D6">
        <w:rPr>
          <w:b/>
          <w:sz w:val="22"/>
          <w:szCs w:val="22"/>
        </w:rPr>
        <w:t>Condiţii (acolo unde este cazul)</w:t>
      </w:r>
    </w:p>
    <w:tbl>
      <w:tblPr>
        <w:tblW w:w="1009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5"/>
        <w:gridCol w:w="5699"/>
      </w:tblGrid>
      <w:tr w:rsidR="005930A6" w:rsidRPr="00FB28D6" w14:paraId="1EFBAFA4" w14:textId="77777777" w:rsidTr="008A3AC9">
        <w:tc>
          <w:tcPr>
            <w:tcW w:w="4395" w:type="dxa"/>
          </w:tcPr>
          <w:p w14:paraId="053C36E2" w14:textId="77777777" w:rsidR="005930A6" w:rsidRPr="00FB28D6" w:rsidRDefault="005930A6" w:rsidP="005930A6">
            <w:pPr>
              <w:pStyle w:val="NoSpacing"/>
              <w:numPr>
                <w:ilvl w:val="1"/>
                <w:numId w:val="34"/>
              </w:numPr>
              <w:rPr>
                <w:rFonts w:ascii="Times New Roman" w:hAnsi="Times New Roman"/>
                <w:lang w:val="ro-RO"/>
              </w:rPr>
            </w:pPr>
            <w:r w:rsidRPr="00FB28D6">
              <w:rPr>
                <w:rFonts w:ascii="Times New Roman" w:hAnsi="Times New Roman"/>
                <w:lang w:val="ro-RO"/>
              </w:rPr>
              <w:t>de desfăşurare a cursului</w:t>
            </w:r>
          </w:p>
        </w:tc>
        <w:tc>
          <w:tcPr>
            <w:tcW w:w="5699" w:type="dxa"/>
          </w:tcPr>
          <w:p w14:paraId="7212314C" w14:textId="77777777" w:rsidR="005930A6" w:rsidRPr="00FB28D6" w:rsidRDefault="005930A6" w:rsidP="005930A6">
            <w:pPr>
              <w:pStyle w:val="NoSpacing"/>
              <w:numPr>
                <w:ilvl w:val="0"/>
                <w:numId w:val="28"/>
              </w:numPr>
              <w:rPr>
                <w:rFonts w:ascii="Times New Roman" w:hAnsi="Times New Roman"/>
                <w:lang w:val="ro-RO"/>
              </w:rPr>
            </w:pPr>
            <w:r w:rsidRPr="00FB28D6">
              <w:rPr>
                <w:rFonts w:ascii="Times New Roman" w:hAnsi="Times New Roman"/>
                <w:lang w:val="ro-RO"/>
              </w:rPr>
              <w:t>Materiale: sală cu capacitate 60 persoane, tablă, PC/laptop, videoproiector.</w:t>
            </w:r>
          </w:p>
          <w:p w14:paraId="3EFA2F77" w14:textId="77777777" w:rsidR="005930A6" w:rsidRPr="00FB28D6" w:rsidRDefault="005930A6" w:rsidP="005930A6">
            <w:pPr>
              <w:pStyle w:val="NoSpacing"/>
              <w:numPr>
                <w:ilvl w:val="0"/>
                <w:numId w:val="35"/>
              </w:numPr>
              <w:rPr>
                <w:rFonts w:ascii="Times New Roman" w:hAnsi="Times New Roman"/>
                <w:lang w:val="ro-RO"/>
              </w:rPr>
            </w:pPr>
            <w:r w:rsidRPr="00FB28D6">
              <w:rPr>
                <w:rFonts w:ascii="Times New Roman" w:hAnsi="Times New Roman"/>
                <w:lang w:val="ro-RO"/>
              </w:rPr>
              <w:t>Logistice: punctualitate, telefoane mobile pe modul silențios.</w:t>
            </w:r>
          </w:p>
        </w:tc>
      </w:tr>
      <w:tr w:rsidR="005930A6" w:rsidRPr="00FB28D6" w14:paraId="2580F602" w14:textId="77777777" w:rsidTr="008A3AC9">
        <w:tc>
          <w:tcPr>
            <w:tcW w:w="4395" w:type="dxa"/>
          </w:tcPr>
          <w:p w14:paraId="388DDE07" w14:textId="77777777" w:rsidR="005930A6" w:rsidRPr="00FB28D6" w:rsidRDefault="005930A6" w:rsidP="005930A6">
            <w:pPr>
              <w:pStyle w:val="NoSpacing"/>
              <w:numPr>
                <w:ilvl w:val="1"/>
                <w:numId w:val="34"/>
              </w:numPr>
              <w:rPr>
                <w:rFonts w:ascii="Times New Roman" w:hAnsi="Times New Roman"/>
                <w:lang w:val="ro-RO"/>
              </w:rPr>
            </w:pPr>
            <w:r w:rsidRPr="00FB28D6">
              <w:rPr>
                <w:rFonts w:ascii="Times New Roman" w:hAnsi="Times New Roman"/>
                <w:lang w:val="ro-RO"/>
              </w:rPr>
              <w:lastRenderedPageBreak/>
              <w:t>de desfăşurare a seminarului</w:t>
            </w:r>
          </w:p>
        </w:tc>
        <w:tc>
          <w:tcPr>
            <w:tcW w:w="5699" w:type="dxa"/>
          </w:tcPr>
          <w:p w14:paraId="358B75E8" w14:textId="77777777" w:rsidR="005930A6" w:rsidRPr="00FB28D6" w:rsidRDefault="005930A6" w:rsidP="00352A4E">
            <w:pPr>
              <w:pStyle w:val="NoSpacing"/>
              <w:numPr>
                <w:ilvl w:val="0"/>
                <w:numId w:val="28"/>
              </w:numPr>
              <w:jc w:val="both"/>
              <w:rPr>
                <w:rFonts w:ascii="Times New Roman" w:hAnsi="Times New Roman"/>
                <w:lang w:val="ro-RO"/>
              </w:rPr>
            </w:pPr>
            <w:r w:rsidRPr="00FB28D6">
              <w:rPr>
                <w:rFonts w:ascii="Times New Roman" w:hAnsi="Times New Roman"/>
                <w:lang w:val="ro-RO"/>
              </w:rPr>
              <w:t>Materiale: sală cu capacitate 25 persoane, tablă, videoproiector, conectare la internet.</w:t>
            </w:r>
          </w:p>
          <w:p w14:paraId="42370412" w14:textId="77777777" w:rsidR="005930A6" w:rsidRPr="00FB28D6" w:rsidRDefault="005930A6" w:rsidP="00352A4E">
            <w:pPr>
              <w:pStyle w:val="NoSpacing"/>
              <w:numPr>
                <w:ilvl w:val="0"/>
                <w:numId w:val="28"/>
              </w:numPr>
              <w:jc w:val="both"/>
              <w:rPr>
                <w:rFonts w:ascii="Times New Roman" w:hAnsi="Times New Roman"/>
                <w:lang w:val="ro-RO"/>
              </w:rPr>
            </w:pPr>
            <w:r w:rsidRPr="00FB28D6">
              <w:rPr>
                <w:rFonts w:ascii="Times New Roman" w:hAnsi="Times New Roman"/>
                <w:lang w:val="ro-RO"/>
              </w:rPr>
              <w:t>Logistice: punctualitate, telefoane mobile pe modul silențios.</w:t>
            </w:r>
          </w:p>
          <w:p w14:paraId="53A4089F" w14:textId="77777777" w:rsidR="005930A6" w:rsidRPr="00FB28D6" w:rsidRDefault="005930A6" w:rsidP="00352A4E">
            <w:pPr>
              <w:pStyle w:val="NoSpacing"/>
              <w:numPr>
                <w:ilvl w:val="0"/>
                <w:numId w:val="28"/>
              </w:numPr>
              <w:jc w:val="both"/>
              <w:rPr>
                <w:rFonts w:ascii="Times New Roman" w:hAnsi="Times New Roman"/>
                <w:lang w:val="ro-RO"/>
              </w:rPr>
            </w:pPr>
            <w:r w:rsidRPr="00FB28D6">
              <w:rPr>
                <w:rFonts w:ascii="Times New Roman" w:hAnsi="Times New Roman"/>
                <w:lang w:val="ro-RO"/>
              </w:rPr>
              <w:t>Participarea la minim 5 seminarii.</w:t>
            </w:r>
          </w:p>
          <w:p w14:paraId="56EB8CAF" w14:textId="0A65A21D" w:rsidR="005930A6" w:rsidRPr="00FB28D6" w:rsidRDefault="005930A6" w:rsidP="00352A4E">
            <w:pPr>
              <w:pStyle w:val="NoSpacing"/>
              <w:numPr>
                <w:ilvl w:val="0"/>
                <w:numId w:val="28"/>
              </w:numPr>
              <w:jc w:val="both"/>
              <w:rPr>
                <w:rFonts w:ascii="Times New Roman" w:hAnsi="Times New Roman"/>
                <w:lang w:val="ro-RO"/>
              </w:rPr>
            </w:pPr>
            <w:r w:rsidRPr="00FB28D6">
              <w:rPr>
                <w:rFonts w:ascii="Times New Roman" w:hAnsi="Times New Roman"/>
                <w:lang w:val="ro-RO"/>
              </w:rPr>
              <w:t>Realizarea unei prezentări pe baza uneia din temele din cadrul seminarului.</w:t>
            </w:r>
          </w:p>
        </w:tc>
      </w:tr>
      <w:tr w:rsidR="005930A6" w:rsidRPr="00FB28D6" w14:paraId="3B564A84" w14:textId="77777777" w:rsidTr="008A3AC9">
        <w:tc>
          <w:tcPr>
            <w:tcW w:w="4395" w:type="dxa"/>
          </w:tcPr>
          <w:p w14:paraId="5F6A7BCC"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5.3 de desfăşurare a laboratorului</w:t>
            </w:r>
          </w:p>
        </w:tc>
        <w:tc>
          <w:tcPr>
            <w:tcW w:w="5699" w:type="dxa"/>
          </w:tcPr>
          <w:p w14:paraId="131C2F7B" w14:textId="77777777" w:rsidR="005930A6" w:rsidRPr="00FB28D6" w:rsidRDefault="005930A6" w:rsidP="005930A6">
            <w:pPr>
              <w:pStyle w:val="NoSpacing"/>
              <w:numPr>
                <w:ilvl w:val="0"/>
                <w:numId w:val="34"/>
              </w:numPr>
              <w:ind w:hanging="686"/>
              <w:rPr>
                <w:rFonts w:ascii="Times New Roman" w:hAnsi="Times New Roman"/>
                <w:lang w:val="ro-RO"/>
              </w:rPr>
            </w:pPr>
            <w:r w:rsidRPr="00FB28D6">
              <w:rPr>
                <w:rFonts w:ascii="Times New Roman" w:hAnsi="Times New Roman"/>
                <w:lang w:val="ro-RO"/>
              </w:rPr>
              <w:t>Nu e cazul</w:t>
            </w:r>
          </w:p>
        </w:tc>
      </w:tr>
    </w:tbl>
    <w:p w14:paraId="787572B5" w14:textId="77777777" w:rsidR="005930A6" w:rsidRPr="00FB28D6" w:rsidRDefault="005930A6" w:rsidP="005930A6">
      <w:pPr>
        <w:pStyle w:val="ListParagraph"/>
        <w:ind w:left="0"/>
        <w:rPr>
          <w:sz w:val="22"/>
          <w:szCs w:val="22"/>
        </w:rPr>
      </w:pPr>
    </w:p>
    <w:p w14:paraId="4CBE71E7" w14:textId="77777777" w:rsidR="005930A6" w:rsidRPr="00FB28D6" w:rsidRDefault="005930A6" w:rsidP="005930A6">
      <w:pPr>
        <w:pStyle w:val="ListParagraph"/>
        <w:numPr>
          <w:ilvl w:val="0"/>
          <w:numId w:val="26"/>
        </w:numPr>
        <w:ind w:left="714" w:hanging="357"/>
        <w:rPr>
          <w:b/>
          <w:sz w:val="22"/>
          <w:szCs w:val="22"/>
        </w:rPr>
      </w:pPr>
      <w:r w:rsidRPr="00FB28D6">
        <w:rPr>
          <w:b/>
          <w:sz w:val="22"/>
          <w:szCs w:val="22"/>
        </w:rPr>
        <w:t>Competenţele specifice acumulat</w:t>
      </w:r>
    </w:p>
    <w:tbl>
      <w:tblPr>
        <w:tblW w:w="1009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9101"/>
      </w:tblGrid>
      <w:tr w:rsidR="005930A6" w:rsidRPr="00FB28D6" w14:paraId="0125C580" w14:textId="77777777" w:rsidTr="008A3AC9">
        <w:trPr>
          <w:cantSplit/>
          <w:trHeight w:val="2388"/>
        </w:trPr>
        <w:tc>
          <w:tcPr>
            <w:tcW w:w="993" w:type="dxa"/>
            <w:textDirection w:val="btLr"/>
            <w:vAlign w:val="center"/>
          </w:tcPr>
          <w:p w14:paraId="41249757" w14:textId="77777777" w:rsidR="005930A6" w:rsidRPr="00FB28D6" w:rsidRDefault="005930A6" w:rsidP="005746AC">
            <w:pPr>
              <w:pStyle w:val="NoSpacing"/>
              <w:ind w:left="113" w:right="113"/>
              <w:jc w:val="center"/>
              <w:rPr>
                <w:rFonts w:ascii="Times New Roman" w:hAnsi="Times New Roman"/>
                <w:lang w:val="ro-RO"/>
              </w:rPr>
            </w:pPr>
            <w:r w:rsidRPr="00FB28D6">
              <w:rPr>
                <w:rFonts w:ascii="Times New Roman" w:hAnsi="Times New Roman"/>
                <w:lang w:val="ro-RO"/>
              </w:rPr>
              <w:t>Competenţe profesionale</w:t>
            </w:r>
          </w:p>
        </w:tc>
        <w:tc>
          <w:tcPr>
            <w:tcW w:w="9101" w:type="dxa"/>
          </w:tcPr>
          <w:p w14:paraId="33CEB814" w14:textId="77777777" w:rsidR="005930A6" w:rsidRPr="00FB28D6" w:rsidRDefault="005930A6" w:rsidP="00352A4E">
            <w:pPr>
              <w:pStyle w:val="NoSpacing"/>
              <w:numPr>
                <w:ilvl w:val="0"/>
                <w:numId w:val="28"/>
              </w:numPr>
              <w:jc w:val="both"/>
              <w:rPr>
                <w:rFonts w:ascii="Times New Roman" w:hAnsi="Times New Roman"/>
                <w:lang w:val="ro-RO"/>
              </w:rPr>
            </w:pPr>
            <w:r w:rsidRPr="00FB28D6">
              <w:rPr>
                <w:rFonts w:ascii="Times New Roman" w:hAnsi="Times New Roman"/>
                <w:lang w:val="ro-RO"/>
              </w:rPr>
              <w:t>Să cunoască</w:t>
            </w:r>
            <w:r w:rsidRPr="00FB28D6">
              <w:rPr>
                <w:rFonts w:ascii="Times New Roman" w:hAnsi="Times New Roman"/>
                <w:b/>
                <w:lang w:val="ro-RO"/>
              </w:rPr>
              <w:t xml:space="preserve"> </w:t>
            </w:r>
            <w:r w:rsidRPr="00FB28D6">
              <w:rPr>
                <w:rFonts w:ascii="Times New Roman" w:hAnsi="Times New Roman"/>
                <w:lang w:val="ro-RO"/>
              </w:rPr>
              <w:t xml:space="preserve">terminologia utilizată în protecția copilului; </w:t>
            </w:r>
          </w:p>
          <w:p w14:paraId="1C789815" w14:textId="77777777" w:rsidR="005930A6" w:rsidRPr="00FB28D6" w:rsidRDefault="005930A6" w:rsidP="00352A4E">
            <w:pPr>
              <w:pStyle w:val="NoSpacing"/>
              <w:numPr>
                <w:ilvl w:val="0"/>
                <w:numId w:val="28"/>
              </w:numPr>
              <w:jc w:val="both"/>
              <w:rPr>
                <w:rFonts w:ascii="Times New Roman" w:hAnsi="Times New Roman"/>
                <w:lang w:val="ro-RO"/>
              </w:rPr>
            </w:pPr>
            <w:r w:rsidRPr="00FB28D6">
              <w:rPr>
                <w:rFonts w:ascii="Times New Roman" w:hAnsi="Times New Roman"/>
                <w:lang w:val="ro-RO"/>
              </w:rPr>
              <w:t>Să  recunoască facil cazurile individuale care necesită orientare către servicii socio-medicale, acompaniere și/sau referire/semnalare către serviciile/autoritățile competente;</w:t>
            </w:r>
          </w:p>
          <w:p w14:paraId="596F15AD" w14:textId="2F3E2A74" w:rsidR="005930A6" w:rsidRPr="00FB28D6" w:rsidRDefault="005930A6" w:rsidP="00352A4E">
            <w:pPr>
              <w:numPr>
                <w:ilvl w:val="0"/>
                <w:numId w:val="28"/>
              </w:numPr>
              <w:jc w:val="both"/>
              <w:rPr>
                <w:sz w:val="22"/>
                <w:szCs w:val="22"/>
              </w:rPr>
            </w:pPr>
            <w:r w:rsidRPr="00FB28D6">
              <w:rPr>
                <w:sz w:val="22"/>
                <w:szCs w:val="22"/>
              </w:rPr>
              <w:t>Să adopte o strategie generală de eval</w:t>
            </w:r>
            <w:r w:rsidR="00352A4E">
              <w:rPr>
                <w:sz w:val="22"/>
                <w:szCs w:val="22"/>
              </w:rPr>
              <w:t>uare a cazuisticii asistențiale</w:t>
            </w:r>
            <w:r w:rsidRPr="00FB28D6">
              <w:rPr>
                <w:sz w:val="22"/>
                <w:szCs w:val="22"/>
              </w:rPr>
              <w:t xml:space="preserve"> pe baza argumentelor pro şi contra;</w:t>
            </w:r>
          </w:p>
          <w:p w14:paraId="159F6298" w14:textId="77777777" w:rsidR="005930A6" w:rsidRPr="00FB28D6" w:rsidRDefault="005930A6" w:rsidP="00352A4E">
            <w:pPr>
              <w:pStyle w:val="NoSpacing"/>
              <w:numPr>
                <w:ilvl w:val="0"/>
                <w:numId w:val="28"/>
              </w:numPr>
              <w:jc w:val="both"/>
              <w:rPr>
                <w:rFonts w:ascii="Times New Roman" w:hAnsi="Times New Roman"/>
                <w:lang w:val="ro-RO"/>
              </w:rPr>
            </w:pPr>
            <w:r w:rsidRPr="00FB28D6">
              <w:rPr>
                <w:rFonts w:ascii="Times New Roman" w:hAnsi="Times New Roman"/>
                <w:lang w:val="ro-RO"/>
              </w:rPr>
              <w:t>să evalueze atât ca specialist, cât și în echipă multidisciplinară  cazuistica individuală din teritoriul arondat;</w:t>
            </w:r>
          </w:p>
          <w:p w14:paraId="1E962568" w14:textId="77777777" w:rsidR="005930A6" w:rsidRPr="00FB28D6" w:rsidRDefault="005930A6" w:rsidP="00352A4E">
            <w:pPr>
              <w:pStyle w:val="NoSpacing"/>
              <w:numPr>
                <w:ilvl w:val="0"/>
                <w:numId w:val="28"/>
              </w:numPr>
              <w:jc w:val="both"/>
              <w:rPr>
                <w:rFonts w:ascii="Times New Roman" w:hAnsi="Times New Roman"/>
                <w:lang w:val="ro-RO"/>
              </w:rPr>
            </w:pPr>
            <w:r w:rsidRPr="00FB28D6">
              <w:rPr>
                <w:rFonts w:ascii="Times New Roman" w:hAnsi="Times New Roman"/>
                <w:lang w:val="ro-RO"/>
              </w:rPr>
              <w:t xml:space="preserve">Să identifice și să aleagă și să propună clientului/beneficiarului metodele optime de soluţionare a problemelor legate de </w:t>
            </w:r>
            <w:hyperlink r:id="rId8" w:history="1">
              <w:r w:rsidRPr="00FB28D6">
                <w:rPr>
                  <w:rFonts w:ascii="Times New Roman" w:hAnsi="Times New Roman"/>
                  <w:lang w:val="ro-RO"/>
                </w:rPr>
                <w:t>Adopţia şi plasamentul familial</w:t>
              </w:r>
            </w:hyperlink>
            <w:r w:rsidRPr="00FB28D6">
              <w:rPr>
                <w:rFonts w:ascii="Times New Roman" w:hAnsi="Times New Roman"/>
                <w:lang w:val="ro-RO"/>
              </w:rPr>
              <w:t>.</w:t>
            </w:r>
          </w:p>
        </w:tc>
      </w:tr>
      <w:tr w:rsidR="005930A6" w:rsidRPr="00FB28D6" w14:paraId="01AC2DB8" w14:textId="77777777" w:rsidTr="008A3AC9">
        <w:trPr>
          <w:cantSplit/>
          <w:trHeight w:val="2524"/>
        </w:trPr>
        <w:tc>
          <w:tcPr>
            <w:tcW w:w="993" w:type="dxa"/>
            <w:textDirection w:val="btLr"/>
            <w:vAlign w:val="center"/>
          </w:tcPr>
          <w:p w14:paraId="21167440" w14:textId="77777777" w:rsidR="005930A6" w:rsidRPr="00FB28D6" w:rsidRDefault="005930A6" w:rsidP="005746AC">
            <w:pPr>
              <w:pStyle w:val="NoSpacing"/>
              <w:ind w:left="113" w:right="113"/>
              <w:jc w:val="center"/>
              <w:rPr>
                <w:rFonts w:ascii="Times New Roman" w:hAnsi="Times New Roman"/>
                <w:lang w:val="ro-RO"/>
              </w:rPr>
            </w:pPr>
            <w:r w:rsidRPr="00FB28D6">
              <w:rPr>
                <w:rFonts w:ascii="Times New Roman" w:hAnsi="Times New Roman"/>
                <w:lang w:val="ro-RO"/>
              </w:rPr>
              <w:t>Competenţe transversale</w:t>
            </w:r>
          </w:p>
        </w:tc>
        <w:tc>
          <w:tcPr>
            <w:tcW w:w="9101" w:type="dxa"/>
          </w:tcPr>
          <w:p w14:paraId="7576904B" w14:textId="77777777" w:rsidR="005930A6" w:rsidRPr="00FB28D6" w:rsidRDefault="005930A6" w:rsidP="005746AC">
            <w:pPr>
              <w:autoSpaceDE w:val="0"/>
              <w:autoSpaceDN w:val="0"/>
              <w:adjustRightInd w:val="0"/>
              <w:jc w:val="both"/>
              <w:rPr>
                <w:color w:val="000000"/>
                <w:sz w:val="22"/>
                <w:szCs w:val="22"/>
              </w:rPr>
            </w:pPr>
          </w:p>
          <w:tbl>
            <w:tblPr>
              <w:tblW w:w="0" w:type="auto"/>
              <w:tblBorders>
                <w:top w:val="nil"/>
                <w:left w:val="nil"/>
                <w:bottom w:val="nil"/>
                <w:right w:val="nil"/>
              </w:tblBorders>
              <w:tblLook w:val="0000" w:firstRow="0" w:lastRow="0" w:firstColumn="0" w:lastColumn="0" w:noHBand="0" w:noVBand="0"/>
            </w:tblPr>
            <w:tblGrid>
              <w:gridCol w:w="8885"/>
            </w:tblGrid>
            <w:tr w:rsidR="005930A6" w:rsidRPr="00FB28D6" w14:paraId="61A2EC8C" w14:textId="77777777" w:rsidTr="005746AC">
              <w:trPr>
                <w:trHeight w:val="1849"/>
              </w:trPr>
              <w:tc>
                <w:tcPr>
                  <w:tcW w:w="0" w:type="auto"/>
                </w:tcPr>
                <w:p w14:paraId="608A78CE" w14:textId="77777777" w:rsidR="005930A6" w:rsidRPr="00FB28D6" w:rsidRDefault="005930A6" w:rsidP="00352A4E">
                  <w:pPr>
                    <w:numPr>
                      <w:ilvl w:val="0"/>
                      <w:numId w:val="37"/>
                    </w:numPr>
                    <w:autoSpaceDE w:val="0"/>
                    <w:autoSpaceDN w:val="0"/>
                    <w:adjustRightInd w:val="0"/>
                    <w:jc w:val="both"/>
                    <w:rPr>
                      <w:color w:val="000000"/>
                      <w:sz w:val="22"/>
                      <w:szCs w:val="22"/>
                    </w:rPr>
                  </w:pPr>
                  <w:r w:rsidRPr="00FB28D6">
                    <w:rPr>
                      <w:color w:val="000000"/>
                      <w:sz w:val="22"/>
                      <w:szCs w:val="22"/>
                    </w:rPr>
                    <w:t xml:space="preserve">Exercitarea sarcinilor profesionale conform principiilor deontologice specifice în exercitarea profesiei (D6/CT1); </w:t>
                  </w:r>
                </w:p>
                <w:p w14:paraId="3B495A1E" w14:textId="77777777" w:rsidR="005930A6" w:rsidRPr="00FB28D6" w:rsidRDefault="005930A6" w:rsidP="00352A4E">
                  <w:pPr>
                    <w:numPr>
                      <w:ilvl w:val="0"/>
                      <w:numId w:val="37"/>
                    </w:numPr>
                    <w:autoSpaceDE w:val="0"/>
                    <w:autoSpaceDN w:val="0"/>
                    <w:adjustRightInd w:val="0"/>
                    <w:jc w:val="both"/>
                    <w:rPr>
                      <w:color w:val="000000"/>
                      <w:sz w:val="22"/>
                      <w:szCs w:val="22"/>
                    </w:rPr>
                  </w:pPr>
                  <w:r w:rsidRPr="00FB28D6">
                    <w:rPr>
                      <w:color w:val="000000"/>
                      <w:sz w:val="22"/>
                      <w:szCs w:val="22"/>
                    </w:rPr>
                    <w:t xml:space="preserve">Autoevaluarea nevoilor de formare continuă în vederea adaptării competenţelor profesionale la dinamica contextului social (D8/CT3); </w:t>
                  </w:r>
                </w:p>
                <w:p w14:paraId="0812FE3A" w14:textId="77777777" w:rsidR="005930A6" w:rsidRPr="00FB28D6" w:rsidRDefault="005930A6" w:rsidP="00352A4E">
                  <w:pPr>
                    <w:numPr>
                      <w:ilvl w:val="0"/>
                      <w:numId w:val="37"/>
                    </w:numPr>
                    <w:autoSpaceDE w:val="0"/>
                    <w:autoSpaceDN w:val="0"/>
                    <w:adjustRightInd w:val="0"/>
                    <w:jc w:val="both"/>
                    <w:rPr>
                      <w:color w:val="000000"/>
                      <w:sz w:val="22"/>
                      <w:szCs w:val="22"/>
                    </w:rPr>
                  </w:pPr>
                  <w:r w:rsidRPr="00FB28D6">
                    <w:rPr>
                      <w:color w:val="000000"/>
                      <w:sz w:val="22"/>
                      <w:szCs w:val="22"/>
                    </w:rPr>
                    <w:t xml:space="preserve">Aplicarea tehnicilor de muncă eficientă în echipă; </w:t>
                  </w:r>
                </w:p>
                <w:p w14:paraId="5BAFBBEE" w14:textId="77777777" w:rsidR="005930A6" w:rsidRPr="00FB28D6" w:rsidRDefault="005930A6" w:rsidP="00352A4E">
                  <w:pPr>
                    <w:numPr>
                      <w:ilvl w:val="0"/>
                      <w:numId w:val="37"/>
                    </w:numPr>
                    <w:autoSpaceDE w:val="0"/>
                    <w:autoSpaceDN w:val="0"/>
                    <w:adjustRightInd w:val="0"/>
                    <w:jc w:val="both"/>
                    <w:rPr>
                      <w:color w:val="000000"/>
                      <w:sz w:val="22"/>
                      <w:szCs w:val="22"/>
                    </w:rPr>
                  </w:pPr>
                  <w:r w:rsidRPr="00FB28D6">
                    <w:rPr>
                      <w:sz w:val="22"/>
                      <w:szCs w:val="22"/>
                    </w:rPr>
                    <w:t>Dezvoltarea capacității de a căuta, găsi, stoca informație;</w:t>
                  </w:r>
                </w:p>
                <w:p w14:paraId="7FC97086" w14:textId="77777777" w:rsidR="005930A6" w:rsidRPr="00FB28D6" w:rsidRDefault="005930A6" w:rsidP="00352A4E">
                  <w:pPr>
                    <w:numPr>
                      <w:ilvl w:val="0"/>
                      <w:numId w:val="37"/>
                    </w:numPr>
                    <w:autoSpaceDE w:val="0"/>
                    <w:autoSpaceDN w:val="0"/>
                    <w:adjustRightInd w:val="0"/>
                    <w:jc w:val="both"/>
                    <w:rPr>
                      <w:color w:val="000000"/>
                      <w:sz w:val="22"/>
                      <w:szCs w:val="22"/>
                    </w:rPr>
                  </w:pPr>
                  <w:r w:rsidRPr="00FB28D6">
                    <w:rPr>
                      <w:sz w:val="22"/>
                      <w:szCs w:val="22"/>
                    </w:rPr>
                    <w:t>Dezvoltarea abilității de a întocmi rapoarte;</w:t>
                  </w:r>
                </w:p>
                <w:p w14:paraId="6DEEC76D" w14:textId="77777777" w:rsidR="005930A6" w:rsidRPr="00FB28D6" w:rsidRDefault="005930A6" w:rsidP="00352A4E">
                  <w:pPr>
                    <w:numPr>
                      <w:ilvl w:val="0"/>
                      <w:numId w:val="37"/>
                    </w:numPr>
                    <w:autoSpaceDE w:val="0"/>
                    <w:autoSpaceDN w:val="0"/>
                    <w:adjustRightInd w:val="0"/>
                    <w:jc w:val="both"/>
                    <w:rPr>
                      <w:color w:val="000000"/>
                      <w:sz w:val="22"/>
                      <w:szCs w:val="22"/>
                    </w:rPr>
                  </w:pPr>
                  <w:r w:rsidRPr="00FB28D6">
                    <w:rPr>
                      <w:sz w:val="22"/>
                      <w:szCs w:val="22"/>
                      <w:lang w:val="it-IT"/>
                    </w:rPr>
                    <w:t>Se urmărește dezvoltarea capacitătii de a cerceta informația, de a reflecta și dezvolta;</w:t>
                  </w:r>
                </w:p>
                <w:p w14:paraId="7C659F73" w14:textId="77777777" w:rsidR="005930A6" w:rsidRPr="00FB28D6" w:rsidRDefault="005930A6" w:rsidP="00352A4E">
                  <w:pPr>
                    <w:numPr>
                      <w:ilvl w:val="0"/>
                      <w:numId w:val="37"/>
                    </w:numPr>
                    <w:autoSpaceDE w:val="0"/>
                    <w:autoSpaceDN w:val="0"/>
                    <w:adjustRightInd w:val="0"/>
                    <w:jc w:val="both"/>
                    <w:rPr>
                      <w:color w:val="000000"/>
                      <w:sz w:val="22"/>
                      <w:szCs w:val="22"/>
                    </w:rPr>
                  </w:pPr>
                  <w:r w:rsidRPr="00FB28D6">
                    <w:rPr>
                      <w:sz w:val="22"/>
                      <w:szCs w:val="22"/>
                      <w:lang w:val="it-IT"/>
                    </w:rPr>
                    <w:t>Comprehensiunea, de a căuta explicatii, de a prezenta în fața grupului, susține și dezbate o temă.</w:t>
                  </w:r>
                </w:p>
              </w:tc>
            </w:tr>
          </w:tbl>
          <w:p w14:paraId="425994BF" w14:textId="77777777" w:rsidR="005930A6" w:rsidRPr="00FB28D6" w:rsidRDefault="005930A6" w:rsidP="005746AC">
            <w:pPr>
              <w:pStyle w:val="NoSpacing"/>
              <w:jc w:val="both"/>
              <w:rPr>
                <w:rFonts w:ascii="Times New Roman" w:hAnsi="Times New Roman"/>
                <w:lang w:val="ro-RO"/>
              </w:rPr>
            </w:pPr>
          </w:p>
        </w:tc>
      </w:tr>
    </w:tbl>
    <w:p w14:paraId="4562A683" w14:textId="77777777" w:rsidR="005930A6" w:rsidRPr="00FB28D6" w:rsidRDefault="005930A6" w:rsidP="005930A6">
      <w:pPr>
        <w:rPr>
          <w:sz w:val="22"/>
          <w:szCs w:val="22"/>
        </w:rPr>
      </w:pPr>
    </w:p>
    <w:p w14:paraId="749AD20C" w14:textId="77777777" w:rsidR="005930A6" w:rsidRPr="00FB28D6" w:rsidRDefault="005930A6" w:rsidP="005930A6">
      <w:pPr>
        <w:pStyle w:val="ListParagraph"/>
        <w:numPr>
          <w:ilvl w:val="0"/>
          <w:numId w:val="26"/>
        </w:numPr>
        <w:ind w:left="714" w:hanging="357"/>
        <w:rPr>
          <w:b/>
          <w:sz w:val="22"/>
          <w:szCs w:val="22"/>
        </w:rPr>
      </w:pPr>
      <w:r w:rsidRPr="00FB28D6">
        <w:rPr>
          <w:b/>
          <w:sz w:val="22"/>
          <w:szCs w:val="22"/>
        </w:rPr>
        <w:t>Obiectivele disciplinei (reieşind din grila competenţelor specifice acumulate)</w:t>
      </w:r>
    </w:p>
    <w:tbl>
      <w:tblPr>
        <w:tblW w:w="1009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6691"/>
      </w:tblGrid>
      <w:tr w:rsidR="005930A6" w:rsidRPr="00FB28D6" w14:paraId="3D45D10F" w14:textId="77777777" w:rsidTr="008A3AC9">
        <w:tc>
          <w:tcPr>
            <w:tcW w:w="3403" w:type="dxa"/>
          </w:tcPr>
          <w:p w14:paraId="7278FAC3"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7.1 Obiectivul general al disciplinei</w:t>
            </w:r>
          </w:p>
        </w:tc>
        <w:tc>
          <w:tcPr>
            <w:tcW w:w="6691" w:type="dxa"/>
          </w:tcPr>
          <w:p w14:paraId="2638F3F7" w14:textId="77777777" w:rsidR="005930A6" w:rsidRPr="00FB28D6" w:rsidRDefault="005930A6" w:rsidP="005746AC">
            <w:pPr>
              <w:autoSpaceDE w:val="0"/>
              <w:autoSpaceDN w:val="0"/>
              <w:adjustRightInd w:val="0"/>
              <w:rPr>
                <w:sz w:val="22"/>
                <w:szCs w:val="22"/>
              </w:rPr>
            </w:pPr>
            <w:r w:rsidRPr="00FB28D6">
              <w:rPr>
                <w:sz w:val="22"/>
                <w:szCs w:val="22"/>
                <w:lang w:val="it-IT"/>
              </w:rPr>
              <w:t xml:space="preserve">OG: </w:t>
            </w:r>
            <w:r w:rsidRPr="00FB28D6">
              <w:rPr>
                <w:sz w:val="22"/>
                <w:szCs w:val="22"/>
              </w:rPr>
              <w:t>Însuşirea problemelor fundamentale specifice domeniului asistenţei şi</w:t>
            </w:r>
          </w:p>
          <w:p w14:paraId="71F41E93" w14:textId="77777777" w:rsidR="005930A6" w:rsidRPr="00FB28D6" w:rsidRDefault="005930A6" w:rsidP="005746AC">
            <w:pPr>
              <w:jc w:val="both"/>
              <w:rPr>
                <w:color w:val="000000"/>
                <w:sz w:val="22"/>
                <w:szCs w:val="22"/>
              </w:rPr>
            </w:pPr>
            <w:r w:rsidRPr="00FB28D6">
              <w:rPr>
                <w:sz w:val="22"/>
                <w:szCs w:val="22"/>
              </w:rPr>
              <w:t>protecţiei copiilor.</w:t>
            </w:r>
          </w:p>
        </w:tc>
      </w:tr>
      <w:tr w:rsidR="005930A6" w:rsidRPr="00FB28D6" w14:paraId="5126B76C" w14:textId="77777777" w:rsidTr="008A3AC9">
        <w:tc>
          <w:tcPr>
            <w:tcW w:w="3403" w:type="dxa"/>
          </w:tcPr>
          <w:p w14:paraId="3A71F667"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7.2 Obiectivele specifice</w:t>
            </w:r>
          </w:p>
        </w:tc>
        <w:tc>
          <w:tcPr>
            <w:tcW w:w="6691" w:type="dxa"/>
          </w:tcPr>
          <w:p w14:paraId="4106B1F9" w14:textId="77777777" w:rsidR="005930A6" w:rsidRPr="00FB28D6" w:rsidRDefault="005930A6" w:rsidP="005746AC">
            <w:pPr>
              <w:autoSpaceDE w:val="0"/>
              <w:autoSpaceDN w:val="0"/>
              <w:adjustRightInd w:val="0"/>
              <w:jc w:val="both"/>
              <w:rPr>
                <w:sz w:val="22"/>
                <w:szCs w:val="22"/>
              </w:rPr>
            </w:pPr>
            <w:r w:rsidRPr="00FB28D6">
              <w:rPr>
                <w:sz w:val="22"/>
                <w:szCs w:val="22"/>
              </w:rPr>
              <w:t xml:space="preserve">OC1 Cunoașterea, înțelegerea conceptelor, teoriilor și metodelor de cercetare ale psihologiei. </w:t>
            </w:r>
          </w:p>
          <w:p w14:paraId="38E66E28" w14:textId="77777777" w:rsidR="005930A6" w:rsidRPr="00FB28D6" w:rsidRDefault="005930A6" w:rsidP="005746AC">
            <w:pPr>
              <w:autoSpaceDE w:val="0"/>
              <w:autoSpaceDN w:val="0"/>
              <w:adjustRightInd w:val="0"/>
              <w:jc w:val="both"/>
              <w:rPr>
                <w:sz w:val="22"/>
                <w:szCs w:val="22"/>
              </w:rPr>
            </w:pPr>
            <w:r w:rsidRPr="00FB28D6">
              <w:rPr>
                <w:sz w:val="22"/>
                <w:szCs w:val="22"/>
              </w:rPr>
              <w:t>OAp1 să utilizeze concepte, metode și tehnici specifice în descrierea diferitelor componente ale sistemului de asistență socială. Cunoaşterea şi interpretarea reglementărilor speciale privind protecţia drepturilor copilului; Stimularea unei atitudini responsabile faţă de asistenţa şi protecţia copiilor în cadrul sau în afara familiei.</w:t>
            </w:r>
          </w:p>
          <w:p w14:paraId="7B1CC00E" w14:textId="77777777" w:rsidR="005930A6" w:rsidRPr="00FB28D6" w:rsidRDefault="005930A6" w:rsidP="005746AC">
            <w:pPr>
              <w:pStyle w:val="NoSpacing"/>
              <w:jc w:val="both"/>
              <w:rPr>
                <w:rFonts w:ascii="Times New Roman" w:hAnsi="Times New Roman"/>
                <w:lang w:val="ro-RO"/>
              </w:rPr>
            </w:pPr>
            <w:r w:rsidRPr="00FB28D6">
              <w:rPr>
                <w:rFonts w:ascii="Times New Roman" w:hAnsi="Times New Roman"/>
                <w:lang w:val="ro-RO"/>
              </w:rPr>
              <w:t xml:space="preserve">OAt1 Utilizara cunoștințelor de bază în scopul descrierii, explicării și interpretării unor concepte, situații și procese asociate comportamentului uman. Utilizarea adecvată a limbajului de specialitate în comunicarea profesională. </w:t>
            </w:r>
            <w:proofErr w:type="spellStart"/>
            <w:r w:rsidRPr="00FB28D6">
              <w:rPr>
                <w:rFonts w:ascii="Times New Roman" w:hAnsi="Times New Roman"/>
              </w:rPr>
              <w:t>Dezvoltarea</w:t>
            </w:r>
            <w:proofErr w:type="spellEnd"/>
            <w:r w:rsidRPr="00FB28D6">
              <w:rPr>
                <w:rFonts w:ascii="Times New Roman" w:hAnsi="Times New Roman"/>
              </w:rPr>
              <w:t xml:space="preserve"> </w:t>
            </w:r>
            <w:proofErr w:type="spellStart"/>
            <w:r w:rsidRPr="00FB28D6">
              <w:rPr>
                <w:rFonts w:ascii="Times New Roman" w:hAnsi="Times New Roman"/>
              </w:rPr>
              <w:t>spiritului</w:t>
            </w:r>
            <w:proofErr w:type="spellEnd"/>
            <w:r w:rsidRPr="00FB28D6">
              <w:rPr>
                <w:rFonts w:ascii="Times New Roman" w:hAnsi="Times New Roman"/>
              </w:rPr>
              <w:t xml:space="preserve"> de </w:t>
            </w:r>
            <w:proofErr w:type="spellStart"/>
            <w:r w:rsidRPr="00FB28D6">
              <w:rPr>
                <w:rFonts w:ascii="Times New Roman" w:hAnsi="Times New Roman"/>
              </w:rPr>
              <w:t>observaţie</w:t>
            </w:r>
            <w:proofErr w:type="spellEnd"/>
            <w:r w:rsidRPr="00FB28D6">
              <w:rPr>
                <w:rFonts w:ascii="Times New Roman" w:hAnsi="Times New Roman"/>
              </w:rPr>
              <w:t xml:space="preserve"> a </w:t>
            </w:r>
            <w:proofErr w:type="spellStart"/>
            <w:r w:rsidRPr="00FB28D6">
              <w:rPr>
                <w:rFonts w:ascii="Times New Roman" w:hAnsi="Times New Roman"/>
              </w:rPr>
              <w:t>problemelor</w:t>
            </w:r>
            <w:proofErr w:type="spellEnd"/>
            <w:r w:rsidRPr="00FB28D6">
              <w:rPr>
                <w:rFonts w:ascii="Times New Roman" w:hAnsi="Times New Roman"/>
              </w:rPr>
              <w:t xml:space="preserve"> </w:t>
            </w:r>
            <w:proofErr w:type="spellStart"/>
            <w:r w:rsidRPr="00FB28D6">
              <w:rPr>
                <w:rFonts w:ascii="Times New Roman" w:hAnsi="Times New Roman"/>
              </w:rPr>
              <w:t>specifice</w:t>
            </w:r>
            <w:proofErr w:type="spellEnd"/>
            <w:r w:rsidRPr="00FB28D6">
              <w:rPr>
                <w:rFonts w:ascii="Times New Roman" w:hAnsi="Times New Roman"/>
              </w:rPr>
              <w:t xml:space="preserve"> </w:t>
            </w:r>
            <w:proofErr w:type="spellStart"/>
            <w:r w:rsidRPr="00FB28D6">
              <w:rPr>
                <w:rFonts w:ascii="Times New Roman" w:hAnsi="Times New Roman"/>
              </w:rPr>
              <w:t>familiilor</w:t>
            </w:r>
            <w:proofErr w:type="spellEnd"/>
            <w:r w:rsidRPr="00FB28D6">
              <w:rPr>
                <w:rFonts w:ascii="Times New Roman" w:hAnsi="Times New Roman"/>
              </w:rPr>
              <w:t xml:space="preserve"> </w:t>
            </w:r>
            <w:proofErr w:type="spellStart"/>
            <w:r w:rsidRPr="00FB28D6">
              <w:rPr>
                <w:rFonts w:ascii="Times New Roman" w:hAnsi="Times New Roman"/>
              </w:rPr>
              <w:t>şi</w:t>
            </w:r>
            <w:proofErr w:type="spellEnd"/>
            <w:r w:rsidRPr="00FB28D6">
              <w:rPr>
                <w:rFonts w:ascii="Times New Roman" w:hAnsi="Times New Roman"/>
              </w:rPr>
              <w:t xml:space="preserve"> </w:t>
            </w:r>
            <w:proofErr w:type="spellStart"/>
            <w:r w:rsidRPr="00FB28D6">
              <w:rPr>
                <w:rFonts w:ascii="Times New Roman" w:hAnsi="Times New Roman"/>
              </w:rPr>
              <w:t>diferitelor</w:t>
            </w:r>
            <w:proofErr w:type="spellEnd"/>
            <w:r w:rsidRPr="00FB28D6">
              <w:rPr>
                <w:rFonts w:ascii="Times New Roman" w:hAnsi="Times New Roman"/>
              </w:rPr>
              <w:t xml:space="preserve"> </w:t>
            </w:r>
            <w:proofErr w:type="spellStart"/>
            <w:r w:rsidRPr="00FB28D6">
              <w:rPr>
                <w:rFonts w:ascii="Times New Roman" w:hAnsi="Times New Roman"/>
              </w:rPr>
              <w:t>tipuri</w:t>
            </w:r>
            <w:proofErr w:type="spellEnd"/>
            <w:r w:rsidRPr="00FB28D6">
              <w:rPr>
                <w:rFonts w:ascii="Times New Roman" w:hAnsi="Times New Roman"/>
              </w:rPr>
              <w:t xml:space="preserve"> de </w:t>
            </w:r>
            <w:proofErr w:type="spellStart"/>
            <w:r w:rsidRPr="00FB28D6">
              <w:rPr>
                <w:rFonts w:ascii="Times New Roman" w:hAnsi="Times New Roman"/>
              </w:rPr>
              <w:t>familii</w:t>
            </w:r>
            <w:proofErr w:type="spellEnd"/>
            <w:r w:rsidRPr="00FB28D6">
              <w:rPr>
                <w:rFonts w:ascii="Times New Roman" w:hAnsi="Times New Roman"/>
              </w:rPr>
              <w:t xml:space="preserve">. </w:t>
            </w:r>
            <w:proofErr w:type="spellStart"/>
            <w:r w:rsidRPr="00FB28D6">
              <w:rPr>
                <w:rFonts w:ascii="Times New Roman" w:hAnsi="Times New Roman"/>
              </w:rPr>
              <w:t>Familiarizarea</w:t>
            </w:r>
            <w:proofErr w:type="spellEnd"/>
            <w:r w:rsidRPr="00FB28D6">
              <w:rPr>
                <w:rFonts w:ascii="Times New Roman" w:hAnsi="Times New Roman"/>
              </w:rPr>
              <w:t xml:space="preserve"> </w:t>
            </w:r>
            <w:proofErr w:type="spellStart"/>
            <w:r w:rsidRPr="00FB28D6">
              <w:rPr>
                <w:rFonts w:ascii="Times New Roman" w:hAnsi="Times New Roman"/>
              </w:rPr>
              <w:t>studenţilor</w:t>
            </w:r>
            <w:proofErr w:type="spellEnd"/>
            <w:r w:rsidRPr="00FB28D6">
              <w:rPr>
                <w:rFonts w:ascii="Times New Roman" w:hAnsi="Times New Roman"/>
              </w:rPr>
              <w:t xml:space="preserve"> cu </w:t>
            </w:r>
            <w:proofErr w:type="spellStart"/>
            <w:r w:rsidRPr="00FB28D6">
              <w:rPr>
                <w:rFonts w:ascii="Times New Roman" w:hAnsi="Times New Roman"/>
              </w:rPr>
              <w:t>modelele</w:t>
            </w:r>
            <w:proofErr w:type="spellEnd"/>
            <w:r w:rsidRPr="00FB28D6">
              <w:rPr>
                <w:rFonts w:ascii="Times New Roman" w:hAnsi="Times New Roman"/>
              </w:rPr>
              <w:t xml:space="preserve"> de </w:t>
            </w:r>
            <w:proofErr w:type="spellStart"/>
            <w:r w:rsidRPr="00FB28D6">
              <w:rPr>
                <w:rFonts w:ascii="Times New Roman" w:hAnsi="Times New Roman"/>
              </w:rPr>
              <w:t>rezolvare</w:t>
            </w:r>
            <w:proofErr w:type="spellEnd"/>
            <w:r w:rsidRPr="00FB28D6">
              <w:rPr>
                <w:rFonts w:ascii="Times New Roman" w:hAnsi="Times New Roman"/>
              </w:rPr>
              <w:t xml:space="preserve"> de </w:t>
            </w:r>
            <w:proofErr w:type="spellStart"/>
            <w:r w:rsidRPr="00FB28D6">
              <w:rPr>
                <w:rFonts w:ascii="Times New Roman" w:hAnsi="Times New Roman"/>
              </w:rPr>
              <w:t>probleme</w:t>
            </w:r>
            <w:proofErr w:type="spellEnd"/>
            <w:r w:rsidRPr="00FB28D6">
              <w:rPr>
                <w:rFonts w:ascii="Times New Roman" w:hAnsi="Times New Roman"/>
              </w:rPr>
              <w:t xml:space="preserve">, </w:t>
            </w:r>
            <w:proofErr w:type="spellStart"/>
            <w:r w:rsidRPr="00FB28D6">
              <w:rPr>
                <w:rFonts w:ascii="Times New Roman" w:hAnsi="Times New Roman"/>
              </w:rPr>
              <w:t>atât</w:t>
            </w:r>
            <w:proofErr w:type="spellEnd"/>
            <w:r w:rsidRPr="00FB28D6">
              <w:rPr>
                <w:rFonts w:ascii="Times New Roman" w:hAnsi="Times New Roman"/>
              </w:rPr>
              <w:t xml:space="preserve"> </w:t>
            </w:r>
            <w:proofErr w:type="spellStart"/>
            <w:r w:rsidRPr="00FB28D6">
              <w:rPr>
                <w:rFonts w:ascii="Times New Roman" w:hAnsi="Times New Roman"/>
              </w:rPr>
              <w:t>însuşirea</w:t>
            </w:r>
            <w:proofErr w:type="spellEnd"/>
            <w:r w:rsidRPr="00FB28D6">
              <w:rPr>
                <w:rFonts w:ascii="Times New Roman" w:hAnsi="Times New Roman"/>
              </w:rPr>
              <w:t xml:space="preserve"> </w:t>
            </w:r>
            <w:proofErr w:type="spellStart"/>
            <w:r w:rsidRPr="00FB28D6">
              <w:rPr>
                <w:rFonts w:ascii="Times New Roman" w:hAnsi="Times New Roman"/>
              </w:rPr>
              <w:t>metodelor</w:t>
            </w:r>
            <w:proofErr w:type="spellEnd"/>
            <w:r w:rsidRPr="00FB28D6">
              <w:rPr>
                <w:rFonts w:ascii="Times New Roman" w:hAnsi="Times New Roman"/>
              </w:rPr>
              <w:t xml:space="preserve"> de </w:t>
            </w:r>
            <w:proofErr w:type="spellStart"/>
            <w:r w:rsidRPr="00FB28D6">
              <w:rPr>
                <w:rFonts w:ascii="Times New Roman" w:hAnsi="Times New Roman"/>
              </w:rPr>
              <w:t>colectare</w:t>
            </w:r>
            <w:proofErr w:type="spellEnd"/>
            <w:r w:rsidRPr="00FB28D6">
              <w:rPr>
                <w:rFonts w:ascii="Times New Roman" w:hAnsi="Times New Roman"/>
              </w:rPr>
              <w:t xml:space="preserve"> </w:t>
            </w:r>
            <w:proofErr w:type="gramStart"/>
            <w:r w:rsidRPr="00FB28D6">
              <w:rPr>
                <w:rFonts w:ascii="Times New Roman" w:hAnsi="Times New Roman"/>
              </w:rPr>
              <w:t>a</w:t>
            </w:r>
            <w:proofErr w:type="gramEnd"/>
            <w:r w:rsidRPr="00FB28D6">
              <w:rPr>
                <w:rFonts w:ascii="Times New Roman" w:hAnsi="Times New Roman"/>
              </w:rPr>
              <w:t xml:space="preserve"> </w:t>
            </w:r>
            <w:proofErr w:type="spellStart"/>
            <w:r w:rsidRPr="00FB28D6">
              <w:rPr>
                <w:rFonts w:ascii="Times New Roman" w:hAnsi="Times New Roman"/>
              </w:rPr>
              <w:t>informaţiilor</w:t>
            </w:r>
            <w:proofErr w:type="spellEnd"/>
            <w:r w:rsidRPr="00FB28D6">
              <w:rPr>
                <w:rFonts w:ascii="Times New Roman" w:hAnsi="Times New Roman"/>
              </w:rPr>
              <w:t xml:space="preserve">, </w:t>
            </w:r>
            <w:proofErr w:type="spellStart"/>
            <w:r w:rsidRPr="00FB28D6">
              <w:rPr>
                <w:rFonts w:ascii="Times New Roman" w:hAnsi="Times New Roman"/>
              </w:rPr>
              <w:t>cât</w:t>
            </w:r>
            <w:proofErr w:type="spellEnd"/>
            <w:r w:rsidRPr="00FB28D6">
              <w:rPr>
                <w:rFonts w:ascii="Times New Roman" w:hAnsi="Times New Roman"/>
              </w:rPr>
              <w:t xml:space="preserve"> </w:t>
            </w:r>
            <w:proofErr w:type="spellStart"/>
            <w:r w:rsidRPr="00FB28D6">
              <w:rPr>
                <w:rFonts w:ascii="Times New Roman" w:hAnsi="Times New Roman"/>
              </w:rPr>
              <w:t>şi</w:t>
            </w:r>
            <w:proofErr w:type="spellEnd"/>
            <w:r w:rsidRPr="00FB28D6">
              <w:rPr>
                <w:rFonts w:ascii="Times New Roman" w:hAnsi="Times New Roman"/>
              </w:rPr>
              <w:t xml:space="preserve"> </w:t>
            </w:r>
            <w:proofErr w:type="spellStart"/>
            <w:r w:rsidRPr="00FB28D6">
              <w:rPr>
                <w:rFonts w:ascii="Times New Roman" w:hAnsi="Times New Roman"/>
              </w:rPr>
              <w:t>aplicarea</w:t>
            </w:r>
            <w:proofErr w:type="spellEnd"/>
            <w:r w:rsidRPr="00FB28D6">
              <w:rPr>
                <w:rFonts w:ascii="Times New Roman" w:hAnsi="Times New Roman"/>
              </w:rPr>
              <w:t xml:space="preserve"> </w:t>
            </w:r>
            <w:proofErr w:type="spellStart"/>
            <w:r w:rsidRPr="00FB28D6">
              <w:rPr>
                <w:rFonts w:ascii="Times New Roman" w:hAnsi="Times New Roman"/>
              </w:rPr>
              <w:t>practică</w:t>
            </w:r>
            <w:proofErr w:type="spellEnd"/>
            <w:r w:rsidRPr="00FB28D6">
              <w:rPr>
                <w:rFonts w:ascii="Times New Roman" w:hAnsi="Times New Roman"/>
              </w:rPr>
              <w:t xml:space="preserve"> </w:t>
            </w:r>
            <w:proofErr w:type="gramStart"/>
            <w:r w:rsidRPr="00FB28D6">
              <w:rPr>
                <w:rFonts w:ascii="Times New Roman" w:hAnsi="Times New Roman"/>
              </w:rPr>
              <w:t>a</w:t>
            </w:r>
            <w:proofErr w:type="gramEnd"/>
            <w:r w:rsidRPr="00FB28D6">
              <w:rPr>
                <w:rFonts w:ascii="Times New Roman" w:hAnsi="Times New Roman"/>
              </w:rPr>
              <w:t xml:space="preserve"> </w:t>
            </w:r>
            <w:proofErr w:type="spellStart"/>
            <w:r w:rsidRPr="00FB28D6">
              <w:rPr>
                <w:rFonts w:ascii="Times New Roman" w:hAnsi="Times New Roman"/>
              </w:rPr>
              <w:t>acestora</w:t>
            </w:r>
            <w:proofErr w:type="spellEnd"/>
            <w:r w:rsidRPr="00FB28D6">
              <w:rPr>
                <w:rFonts w:ascii="Times New Roman" w:hAnsi="Times New Roman"/>
              </w:rPr>
              <w:t xml:space="preserve">. </w:t>
            </w:r>
          </w:p>
          <w:p w14:paraId="1900DCE3" w14:textId="77777777" w:rsidR="005930A6" w:rsidRPr="00FB28D6" w:rsidRDefault="005930A6" w:rsidP="005746AC">
            <w:pPr>
              <w:pStyle w:val="NoSpacing"/>
              <w:jc w:val="both"/>
              <w:rPr>
                <w:rFonts w:ascii="Times New Roman" w:hAnsi="Times New Roman"/>
                <w:lang w:val="ro-RO"/>
              </w:rPr>
            </w:pPr>
          </w:p>
        </w:tc>
      </w:tr>
    </w:tbl>
    <w:p w14:paraId="55578499" w14:textId="77777777" w:rsidR="005930A6" w:rsidRDefault="005930A6" w:rsidP="005930A6">
      <w:pPr>
        <w:rPr>
          <w:sz w:val="22"/>
          <w:szCs w:val="22"/>
        </w:rPr>
      </w:pPr>
    </w:p>
    <w:p w14:paraId="6BB05273" w14:textId="77777777" w:rsidR="00176A83" w:rsidRDefault="00176A83" w:rsidP="005930A6">
      <w:pPr>
        <w:rPr>
          <w:sz w:val="22"/>
          <w:szCs w:val="22"/>
        </w:rPr>
      </w:pPr>
    </w:p>
    <w:p w14:paraId="6657EA1B" w14:textId="77777777" w:rsidR="00176A83" w:rsidRDefault="00176A83" w:rsidP="005930A6">
      <w:pPr>
        <w:rPr>
          <w:sz w:val="22"/>
          <w:szCs w:val="22"/>
        </w:rPr>
      </w:pPr>
    </w:p>
    <w:p w14:paraId="55BCF00A" w14:textId="77777777" w:rsidR="00176A83" w:rsidRDefault="00176A83" w:rsidP="005930A6">
      <w:pPr>
        <w:rPr>
          <w:sz w:val="22"/>
          <w:szCs w:val="22"/>
        </w:rPr>
      </w:pPr>
    </w:p>
    <w:p w14:paraId="4C518E7E" w14:textId="77777777" w:rsidR="00176A83" w:rsidRDefault="00176A83" w:rsidP="005930A6">
      <w:pPr>
        <w:rPr>
          <w:sz w:val="22"/>
          <w:szCs w:val="22"/>
        </w:rPr>
      </w:pPr>
    </w:p>
    <w:p w14:paraId="6FD44FF6" w14:textId="77777777" w:rsidR="00176A83" w:rsidRPr="00FB28D6" w:rsidRDefault="00176A83" w:rsidP="005930A6">
      <w:pPr>
        <w:rPr>
          <w:sz w:val="22"/>
          <w:szCs w:val="22"/>
        </w:rPr>
      </w:pPr>
    </w:p>
    <w:p w14:paraId="77A1ADF2" w14:textId="0BB18CFC" w:rsidR="00176A83" w:rsidRPr="00176A83" w:rsidRDefault="00176A83" w:rsidP="00176A83">
      <w:pPr>
        <w:pStyle w:val="ListParagraph"/>
        <w:numPr>
          <w:ilvl w:val="0"/>
          <w:numId w:val="26"/>
        </w:numPr>
        <w:spacing w:line="276" w:lineRule="auto"/>
        <w:jc w:val="both"/>
        <w:rPr>
          <w:rFonts w:ascii="Calibri" w:hAnsi="Calibri" w:cs="Calibri"/>
          <w:b/>
        </w:rPr>
      </w:pPr>
      <w:r w:rsidRPr="00176A83">
        <w:rPr>
          <w:rFonts w:ascii="Calibri" w:hAnsi="Calibri" w:cs="Calibri"/>
          <w:b/>
        </w:rPr>
        <w:t>Conținuturi</w:t>
      </w:r>
    </w:p>
    <w:p w14:paraId="109B0F8F" w14:textId="77777777" w:rsidR="00176A83" w:rsidRDefault="00176A83" w:rsidP="00176A83">
      <w:pPr>
        <w:spacing w:line="276" w:lineRule="auto"/>
        <w:ind w:left="714"/>
        <w:jc w:val="both"/>
        <w:rPr>
          <w:bCs/>
        </w:rPr>
      </w:pPr>
      <w:r w:rsidRPr="006A0C65">
        <w:rPr>
          <w:bCs/>
        </w:rPr>
        <w:t xml:space="preserve">Platforma prin care pot fi accesate suportul de curs în format electronic și alte resurse de învățare/bibliografice: </w:t>
      </w:r>
      <w:r>
        <w:fldChar w:fldCharType="begin"/>
      </w:r>
      <w:r>
        <w:instrText>HYPERLINK "https://elearning.e-uvt.ro/"</w:instrText>
      </w:r>
      <w:r>
        <w:fldChar w:fldCharType="separate"/>
      </w:r>
      <w:r w:rsidRPr="00FC65C8">
        <w:rPr>
          <w:rStyle w:val="Hyperlink"/>
          <w:bCs/>
        </w:rPr>
        <w:t>https://elearning.e-uvt.ro/</w:t>
      </w:r>
      <w:r>
        <w:fldChar w:fldCharType="end"/>
      </w:r>
      <w:r>
        <w:rPr>
          <w:bCs/>
        </w:rPr>
        <w:t>.</w:t>
      </w:r>
    </w:p>
    <w:p w14:paraId="1986BDAC" w14:textId="77777777" w:rsidR="005930A6" w:rsidRPr="00FB28D6" w:rsidRDefault="005930A6" w:rsidP="005930A6">
      <w:pPr>
        <w:rPr>
          <w:sz w:val="22"/>
          <w:szCs w:val="22"/>
        </w:rPr>
      </w:pPr>
    </w:p>
    <w:p w14:paraId="61272C06" w14:textId="77777777" w:rsidR="005930A6" w:rsidRPr="00FB28D6" w:rsidRDefault="005930A6" w:rsidP="005930A6">
      <w:pPr>
        <w:rPr>
          <w:sz w:val="22"/>
          <w:szCs w:val="22"/>
        </w:rPr>
      </w:pPr>
    </w:p>
    <w:p w14:paraId="36D0D964" w14:textId="77777777" w:rsidR="005930A6" w:rsidRPr="00FB28D6" w:rsidRDefault="005930A6" w:rsidP="00176A83">
      <w:pPr>
        <w:pStyle w:val="ListParagraph"/>
        <w:numPr>
          <w:ilvl w:val="0"/>
          <w:numId w:val="26"/>
        </w:numPr>
        <w:ind w:left="714" w:hanging="357"/>
        <w:rPr>
          <w:b/>
          <w:sz w:val="22"/>
          <w:szCs w:val="22"/>
        </w:rPr>
      </w:pPr>
      <w:r w:rsidRPr="00FB28D6">
        <w:rPr>
          <w:b/>
          <w:sz w:val="22"/>
          <w:szCs w:val="22"/>
        </w:rPr>
        <w:t xml:space="preserve">Conţinuturi </w:t>
      </w:r>
    </w:p>
    <w:tbl>
      <w:tblPr>
        <w:tblW w:w="1009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2"/>
        <w:gridCol w:w="3870"/>
        <w:gridCol w:w="2752"/>
      </w:tblGrid>
      <w:tr w:rsidR="005930A6" w:rsidRPr="00FB28D6" w14:paraId="7DCD9A6C" w14:textId="77777777" w:rsidTr="008A3AC9">
        <w:tc>
          <w:tcPr>
            <w:tcW w:w="3472" w:type="dxa"/>
          </w:tcPr>
          <w:p w14:paraId="0530AACC" w14:textId="77777777" w:rsidR="005930A6" w:rsidRPr="00FB28D6" w:rsidRDefault="005930A6" w:rsidP="005746AC">
            <w:pPr>
              <w:pStyle w:val="NoSpacing"/>
              <w:rPr>
                <w:rFonts w:ascii="Times New Roman" w:hAnsi="Times New Roman"/>
                <w:b/>
                <w:lang w:val="ro-RO"/>
              </w:rPr>
            </w:pPr>
            <w:r w:rsidRPr="00FB28D6">
              <w:rPr>
                <w:rFonts w:ascii="Times New Roman" w:hAnsi="Times New Roman"/>
                <w:b/>
                <w:lang w:val="ro-RO"/>
              </w:rPr>
              <w:t>8.1 Curs</w:t>
            </w:r>
          </w:p>
        </w:tc>
        <w:tc>
          <w:tcPr>
            <w:tcW w:w="3870" w:type="dxa"/>
          </w:tcPr>
          <w:p w14:paraId="371502F1" w14:textId="77777777" w:rsidR="005930A6" w:rsidRPr="00FB28D6" w:rsidRDefault="005930A6" w:rsidP="005746AC">
            <w:pPr>
              <w:pStyle w:val="NoSpacing"/>
              <w:jc w:val="center"/>
              <w:rPr>
                <w:rFonts w:ascii="Times New Roman" w:hAnsi="Times New Roman"/>
                <w:b/>
                <w:lang w:val="ro-RO"/>
              </w:rPr>
            </w:pPr>
            <w:r w:rsidRPr="00FB28D6">
              <w:rPr>
                <w:rFonts w:ascii="Times New Roman" w:hAnsi="Times New Roman"/>
                <w:b/>
                <w:lang w:val="ro-RO"/>
              </w:rPr>
              <w:t>Metode de predare</w:t>
            </w:r>
          </w:p>
        </w:tc>
        <w:tc>
          <w:tcPr>
            <w:tcW w:w="2752" w:type="dxa"/>
          </w:tcPr>
          <w:p w14:paraId="3C1E9F2F" w14:textId="77777777" w:rsidR="005930A6" w:rsidRPr="00FB28D6" w:rsidRDefault="005930A6" w:rsidP="005746AC">
            <w:pPr>
              <w:pStyle w:val="NoSpacing"/>
              <w:jc w:val="center"/>
              <w:rPr>
                <w:rFonts w:ascii="Times New Roman" w:hAnsi="Times New Roman"/>
                <w:b/>
                <w:lang w:val="ro-RO"/>
              </w:rPr>
            </w:pPr>
            <w:r w:rsidRPr="00FB28D6">
              <w:rPr>
                <w:rFonts w:ascii="Times New Roman" w:hAnsi="Times New Roman"/>
                <w:b/>
                <w:lang w:val="ro-RO"/>
              </w:rPr>
              <w:t>Observaţii</w:t>
            </w:r>
          </w:p>
        </w:tc>
      </w:tr>
      <w:tr w:rsidR="005930A6" w:rsidRPr="00FB28D6" w14:paraId="05CDD5E4" w14:textId="77777777" w:rsidTr="008A3AC9">
        <w:trPr>
          <w:trHeight w:val="222"/>
        </w:trPr>
        <w:tc>
          <w:tcPr>
            <w:tcW w:w="3472" w:type="dxa"/>
            <w:tcBorders>
              <w:bottom w:val="single" w:sz="4" w:space="0" w:color="auto"/>
            </w:tcBorders>
          </w:tcPr>
          <w:p w14:paraId="53AA24F5" w14:textId="77777777" w:rsidR="005930A6" w:rsidRPr="00FB28D6" w:rsidRDefault="005930A6" w:rsidP="005746AC">
            <w:pPr>
              <w:pStyle w:val="Default"/>
              <w:rPr>
                <w:rFonts w:ascii="Times New Roman" w:hAnsi="Times New Roman" w:cs="Times New Roman"/>
                <w:sz w:val="22"/>
                <w:szCs w:val="22"/>
              </w:rPr>
            </w:pPr>
            <w:r w:rsidRPr="00FB28D6">
              <w:rPr>
                <w:rFonts w:ascii="Times New Roman" w:hAnsi="Times New Roman" w:cs="Times New Roman"/>
                <w:b/>
                <w:sz w:val="22"/>
                <w:szCs w:val="22"/>
                <w:lang w:val="it-IT"/>
              </w:rPr>
              <w:t xml:space="preserve">C1. </w:t>
            </w:r>
            <w:proofErr w:type="spellStart"/>
            <w:r w:rsidRPr="00FB28D6">
              <w:rPr>
                <w:rFonts w:ascii="Times New Roman" w:hAnsi="Times New Roman" w:cs="Times New Roman"/>
                <w:sz w:val="22"/>
                <w:szCs w:val="22"/>
              </w:rPr>
              <w:t>Noţiuni</w:t>
            </w:r>
            <w:proofErr w:type="spellEnd"/>
            <w:r w:rsidRPr="00FB28D6">
              <w:rPr>
                <w:rFonts w:ascii="Times New Roman" w:hAnsi="Times New Roman" w:cs="Times New Roman"/>
                <w:sz w:val="22"/>
                <w:szCs w:val="22"/>
              </w:rPr>
              <w:t xml:space="preserve"> introductive </w:t>
            </w:r>
          </w:p>
          <w:p w14:paraId="4158B16E" w14:textId="77777777" w:rsidR="005930A6" w:rsidRPr="00FB28D6" w:rsidRDefault="005930A6" w:rsidP="005746AC">
            <w:pPr>
              <w:pStyle w:val="NoSpacing"/>
              <w:jc w:val="both"/>
              <w:rPr>
                <w:rFonts w:ascii="Times New Roman" w:hAnsi="Times New Roman"/>
                <w:b/>
                <w:lang w:val="ro-RO"/>
              </w:rPr>
            </w:pPr>
          </w:p>
        </w:tc>
        <w:tc>
          <w:tcPr>
            <w:tcW w:w="3870" w:type="dxa"/>
            <w:tcBorders>
              <w:bottom w:val="single" w:sz="4" w:space="0" w:color="auto"/>
            </w:tcBorders>
          </w:tcPr>
          <w:p w14:paraId="029BAE6B" w14:textId="77777777" w:rsidR="005930A6" w:rsidRPr="00FB28D6" w:rsidRDefault="005930A6" w:rsidP="005746AC">
            <w:pPr>
              <w:pStyle w:val="NoSpacing"/>
              <w:jc w:val="center"/>
              <w:rPr>
                <w:rFonts w:ascii="Times New Roman" w:hAnsi="Times New Roman"/>
                <w:lang w:val="ro-RO"/>
              </w:rPr>
            </w:pPr>
            <w:proofErr w:type="spellStart"/>
            <w:r w:rsidRPr="00FB28D6">
              <w:rPr>
                <w:rFonts w:ascii="Times New Roman" w:hAnsi="Times New Roman"/>
                <w:color w:val="000000"/>
              </w:rPr>
              <w:t>Prelegere</w:t>
            </w:r>
            <w:proofErr w:type="spellEnd"/>
            <w:r w:rsidRPr="00FB28D6">
              <w:rPr>
                <w:rFonts w:ascii="Times New Roman" w:hAnsi="Times New Roman"/>
                <w:color w:val="000000"/>
              </w:rPr>
              <w:t xml:space="preserve">, </w:t>
            </w:r>
            <w:proofErr w:type="spellStart"/>
            <w:r w:rsidRPr="00FB28D6">
              <w:rPr>
                <w:rFonts w:ascii="Times New Roman" w:hAnsi="Times New Roman"/>
                <w:color w:val="000000"/>
              </w:rPr>
              <w:t>expunere</w:t>
            </w:r>
            <w:proofErr w:type="spellEnd"/>
            <w:r w:rsidRPr="00FB28D6">
              <w:rPr>
                <w:rFonts w:ascii="Times New Roman" w:hAnsi="Times New Roman"/>
                <w:color w:val="000000"/>
              </w:rPr>
              <w:t xml:space="preserve">, </w:t>
            </w:r>
            <w:proofErr w:type="spellStart"/>
            <w:r w:rsidRPr="00FB28D6">
              <w:rPr>
                <w:rFonts w:ascii="Times New Roman" w:hAnsi="Times New Roman"/>
                <w:color w:val="000000"/>
              </w:rPr>
              <w:t>învățarea</w:t>
            </w:r>
            <w:proofErr w:type="spellEnd"/>
            <w:r w:rsidRPr="00FB28D6">
              <w:rPr>
                <w:rFonts w:ascii="Times New Roman" w:hAnsi="Times New Roman"/>
                <w:color w:val="000000"/>
              </w:rPr>
              <w:t xml:space="preserve"> </w:t>
            </w:r>
            <w:proofErr w:type="spellStart"/>
            <w:r w:rsidRPr="00FB28D6">
              <w:rPr>
                <w:rFonts w:ascii="Times New Roman" w:hAnsi="Times New Roman"/>
                <w:color w:val="000000"/>
              </w:rPr>
              <w:t>prin</w:t>
            </w:r>
            <w:proofErr w:type="spellEnd"/>
            <w:r w:rsidRPr="00FB28D6">
              <w:rPr>
                <w:rFonts w:ascii="Times New Roman" w:hAnsi="Times New Roman"/>
                <w:color w:val="000000"/>
              </w:rPr>
              <w:t xml:space="preserve"> </w:t>
            </w:r>
            <w:proofErr w:type="spellStart"/>
            <w:r w:rsidRPr="00FB28D6">
              <w:rPr>
                <w:rFonts w:ascii="Times New Roman" w:hAnsi="Times New Roman"/>
                <w:color w:val="000000"/>
              </w:rPr>
              <w:t>descoperire</w:t>
            </w:r>
            <w:proofErr w:type="spellEnd"/>
            <w:r w:rsidRPr="00FB28D6">
              <w:rPr>
                <w:rFonts w:ascii="Times New Roman" w:hAnsi="Times New Roman"/>
                <w:color w:val="000000"/>
              </w:rPr>
              <w:t>.</w:t>
            </w:r>
          </w:p>
        </w:tc>
        <w:tc>
          <w:tcPr>
            <w:tcW w:w="2752" w:type="dxa"/>
            <w:tcBorders>
              <w:bottom w:val="single" w:sz="4" w:space="0" w:color="auto"/>
            </w:tcBorders>
          </w:tcPr>
          <w:p w14:paraId="297EF01A"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Referințe: suportul de curs</w:t>
            </w:r>
          </w:p>
        </w:tc>
      </w:tr>
      <w:tr w:rsidR="005930A6" w:rsidRPr="00FB28D6" w14:paraId="6A4CC7E1" w14:textId="77777777" w:rsidTr="008A3AC9">
        <w:trPr>
          <w:trHeight w:val="714"/>
        </w:trPr>
        <w:tc>
          <w:tcPr>
            <w:tcW w:w="3472" w:type="dxa"/>
            <w:tcBorders>
              <w:top w:val="single" w:sz="4" w:space="0" w:color="auto"/>
              <w:bottom w:val="single" w:sz="4" w:space="0" w:color="auto"/>
            </w:tcBorders>
          </w:tcPr>
          <w:p w14:paraId="44933809" w14:textId="77777777" w:rsidR="005930A6" w:rsidRPr="00FB28D6" w:rsidRDefault="005930A6" w:rsidP="00FB28D6">
            <w:pPr>
              <w:jc w:val="both"/>
              <w:rPr>
                <w:sz w:val="22"/>
                <w:szCs w:val="22"/>
                <w:lang w:val="it-IT"/>
              </w:rPr>
            </w:pPr>
            <w:r w:rsidRPr="00FB28D6">
              <w:rPr>
                <w:b/>
                <w:sz w:val="22"/>
                <w:szCs w:val="22"/>
                <w:lang w:val="it-IT"/>
              </w:rPr>
              <w:t>C2</w:t>
            </w:r>
            <w:r w:rsidRPr="00FB28D6">
              <w:rPr>
                <w:sz w:val="22"/>
                <w:szCs w:val="22"/>
                <w:lang w:val="it-IT"/>
              </w:rPr>
              <w:t>. Sistemul de servicii de asistență socială în domeniul protecției copilului</w:t>
            </w:r>
          </w:p>
        </w:tc>
        <w:tc>
          <w:tcPr>
            <w:tcW w:w="3870" w:type="dxa"/>
            <w:tcBorders>
              <w:top w:val="single" w:sz="4" w:space="0" w:color="auto"/>
              <w:bottom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3654"/>
            </w:tblGrid>
            <w:tr w:rsidR="005930A6" w:rsidRPr="00FB28D6" w14:paraId="4BE20474" w14:textId="77777777" w:rsidTr="005746AC">
              <w:trPr>
                <w:trHeight w:val="90"/>
              </w:trPr>
              <w:tc>
                <w:tcPr>
                  <w:tcW w:w="0" w:type="auto"/>
                </w:tcPr>
                <w:p w14:paraId="5ED9918D" w14:textId="77777777" w:rsidR="005930A6" w:rsidRPr="00FB28D6" w:rsidRDefault="005930A6" w:rsidP="005746AC">
                  <w:pPr>
                    <w:autoSpaceDE w:val="0"/>
                    <w:autoSpaceDN w:val="0"/>
                    <w:adjustRightInd w:val="0"/>
                    <w:jc w:val="center"/>
                    <w:rPr>
                      <w:color w:val="000000"/>
                      <w:sz w:val="22"/>
                      <w:szCs w:val="22"/>
                    </w:rPr>
                  </w:pPr>
                </w:p>
                <w:p w14:paraId="5BB1B7B8" w14:textId="77777777" w:rsidR="005930A6" w:rsidRPr="00FB28D6" w:rsidRDefault="005930A6" w:rsidP="005746AC">
                  <w:pPr>
                    <w:autoSpaceDE w:val="0"/>
                    <w:autoSpaceDN w:val="0"/>
                    <w:adjustRightInd w:val="0"/>
                    <w:jc w:val="center"/>
                    <w:rPr>
                      <w:color w:val="000000"/>
                      <w:sz w:val="22"/>
                      <w:szCs w:val="22"/>
                    </w:rPr>
                  </w:pPr>
                  <w:r w:rsidRPr="00FB28D6">
                    <w:rPr>
                      <w:color w:val="000000"/>
                      <w:sz w:val="22"/>
                      <w:szCs w:val="22"/>
                    </w:rPr>
                    <w:t>Prelegere, expunere, învățarea prin descoperire.</w:t>
                  </w:r>
                </w:p>
              </w:tc>
            </w:tr>
          </w:tbl>
          <w:p w14:paraId="38D1C496" w14:textId="77777777" w:rsidR="005930A6" w:rsidRPr="00FB28D6" w:rsidRDefault="005930A6" w:rsidP="005746AC">
            <w:pPr>
              <w:pStyle w:val="NoSpacing"/>
              <w:jc w:val="center"/>
              <w:rPr>
                <w:rFonts w:ascii="Times New Roman" w:hAnsi="Times New Roman"/>
                <w:color w:val="000000"/>
              </w:rPr>
            </w:pPr>
          </w:p>
        </w:tc>
        <w:tc>
          <w:tcPr>
            <w:tcW w:w="2752" w:type="dxa"/>
            <w:tcBorders>
              <w:top w:val="single" w:sz="4" w:space="0" w:color="auto"/>
              <w:bottom w:val="single" w:sz="4" w:space="0" w:color="auto"/>
            </w:tcBorders>
          </w:tcPr>
          <w:p w14:paraId="626F7E4A" w14:textId="77777777" w:rsidR="005930A6" w:rsidRPr="00FB28D6" w:rsidRDefault="005930A6" w:rsidP="005746AC">
            <w:pPr>
              <w:pStyle w:val="NoSpacing"/>
              <w:jc w:val="both"/>
              <w:rPr>
                <w:rFonts w:ascii="Times New Roman" w:hAnsi="Times New Roman"/>
                <w:lang w:val="ro-RO"/>
              </w:rPr>
            </w:pPr>
            <w:r w:rsidRPr="00FB28D6">
              <w:rPr>
                <w:rFonts w:ascii="Times New Roman" w:hAnsi="Times New Roman"/>
                <w:lang w:val="ro-RO"/>
              </w:rPr>
              <w:t>Referințe: suportul de curs</w:t>
            </w:r>
          </w:p>
        </w:tc>
      </w:tr>
      <w:tr w:rsidR="005930A6" w:rsidRPr="00FB28D6" w14:paraId="6123F0F8" w14:textId="77777777" w:rsidTr="008A3AC9">
        <w:trPr>
          <w:trHeight w:val="1029"/>
        </w:trPr>
        <w:tc>
          <w:tcPr>
            <w:tcW w:w="3472" w:type="dxa"/>
            <w:tcBorders>
              <w:top w:val="single" w:sz="4" w:space="0" w:color="auto"/>
              <w:bottom w:val="single" w:sz="4" w:space="0" w:color="auto"/>
            </w:tcBorders>
          </w:tcPr>
          <w:p w14:paraId="1E9CEB44" w14:textId="46F5487D" w:rsidR="005930A6" w:rsidRPr="00FB28D6" w:rsidRDefault="005930A6" w:rsidP="00FB28D6">
            <w:pPr>
              <w:jc w:val="both"/>
              <w:rPr>
                <w:sz w:val="22"/>
                <w:szCs w:val="22"/>
              </w:rPr>
            </w:pPr>
            <w:r w:rsidRPr="00FB28D6">
              <w:rPr>
                <w:b/>
                <w:sz w:val="22"/>
                <w:szCs w:val="22"/>
                <w:lang w:val="it-IT"/>
              </w:rPr>
              <w:t>C3</w:t>
            </w:r>
            <w:r w:rsidRPr="00FB28D6">
              <w:rPr>
                <w:sz w:val="22"/>
                <w:szCs w:val="22"/>
                <w:lang w:val="it-IT"/>
              </w:rPr>
              <w:t xml:space="preserve">. </w:t>
            </w:r>
            <w:r w:rsidRPr="00FB28D6">
              <w:rPr>
                <w:sz w:val="22"/>
                <w:szCs w:val="22"/>
              </w:rPr>
              <w:t>Copilul în societatea actuală: Societate; familie; copil. Principiile griji pentru copil.</w:t>
            </w:r>
            <w:r w:rsidR="00325262" w:rsidRPr="00FB28D6">
              <w:rPr>
                <w:sz w:val="22"/>
                <w:szCs w:val="22"/>
              </w:rPr>
              <w:t xml:space="preserve"> </w:t>
            </w:r>
            <w:r w:rsidRPr="00FB28D6">
              <w:rPr>
                <w:sz w:val="22"/>
                <w:szCs w:val="22"/>
              </w:rPr>
              <w:t>Drepturile copiilor</w:t>
            </w:r>
          </w:p>
        </w:tc>
        <w:tc>
          <w:tcPr>
            <w:tcW w:w="3870" w:type="dxa"/>
            <w:tcBorders>
              <w:top w:val="single" w:sz="4" w:space="0" w:color="auto"/>
              <w:bottom w:val="single" w:sz="4" w:space="0" w:color="auto"/>
            </w:tcBorders>
          </w:tcPr>
          <w:p w14:paraId="04FA5218" w14:textId="77777777" w:rsidR="005930A6" w:rsidRPr="00FB28D6" w:rsidRDefault="005930A6" w:rsidP="005746AC">
            <w:pPr>
              <w:pStyle w:val="NoSpacing"/>
              <w:jc w:val="center"/>
              <w:rPr>
                <w:rFonts w:ascii="Times New Roman" w:hAnsi="Times New Roman"/>
                <w:color w:val="000000"/>
              </w:rPr>
            </w:pPr>
          </w:p>
          <w:tbl>
            <w:tblPr>
              <w:tblW w:w="0" w:type="auto"/>
              <w:tblBorders>
                <w:top w:val="nil"/>
                <w:left w:val="nil"/>
                <w:bottom w:val="nil"/>
                <w:right w:val="nil"/>
              </w:tblBorders>
              <w:tblLook w:val="0000" w:firstRow="0" w:lastRow="0" w:firstColumn="0" w:lastColumn="0" w:noHBand="0" w:noVBand="0"/>
            </w:tblPr>
            <w:tblGrid>
              <w:gridCol w:w="3654"/>
            </w:tblGrid>
            <w:tr w:rsidR="005930A6" w:rsidRPr="00FB28D6" w14:paraId="3FFA923C" w14:textId="77777777" w:rsidTr="005746AC">
              <w:trPr>
                <w:trHeight w:val="90"/>
              </w:trPr>
              <w:tc>
                <w:tcPr>
                  <w:tcW w:w="0" w:type="auto"/>
                </w:tcPr>
                <w:p w14:paraId="122C13A6" w14:textId="77777777" w:rsidR="005930A6" w:rsidRPr="00FB28D6" w:rsidRDefault="005930A6" w:rsidP="005746AC">
                  <w:pPr>
                    <w:autoSpaceDE w:val="0"/>
                    <w:autoSpaceDN w:val="0"/>
                    <w:adjustRightInd w:val="0"/>
                    <w:jc w:val="center"/>
                    <w:rPr>
                      <w:color w:val="000000"/>
                      <w:sz w:val="22"/>
                      <w:szCs w:val="22"/>
                    </w:rPr>
                  </w:pPr>
                  <w:r w:rsidRPr="00FB28D6">
                    <w:rPr>
                      <w:color w:val="000000"/>
                      <w:sz w:val="22"/>
                      <w:szCs w:val="22"/>
                    </w:rPr>
                    <w:t>Prelegere, expunere, învățarea prin descoperire.</w:t>
                  </w:r>
                </w:p>
              </w:tc>
            </w:tr>
          </w:tbl>
          <w:p w14:paraId="0AC8D3DA" w14:textId="77777777" w:rsidR="005930A6" w:rsidRPr="00FB28D6" w:rsidRDefault="005930A6" w:rsidP="005746AC">
            <w:pPr>
              <w:pStyle w:val="NoSpacing"/>
              <w:jc w:val="center"/>
              <w:rPr>
                <w:rFonts w:ascii="Times New Roman" w:hAnsi="Times New Roman"/>
                <w:color w:val="000000"/>
              </w:rPr>
            </w:pPr>
          </w:p>
        </w:tc>
        <w:tc>
          <w:tcPr>
            <w:tcW w:w="2752" w:type="dxa"/>
            <w:tcBorders>
              <w:top w:val="single" w:sz="4" w:space="0" w:color="auto"/>
              <w:bottom w:val="single" w:sz="4" w:space="0" w:color="auto"/>
            </w:tcBorders>
          </w:tcPr>
          <w:p w14:paraId="557413AF"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Referințe: suportul de curs</w:t>
            </w:r>
          </w:p>
        </w:tc>
      </w:tr>
      <w:tr w:rsidR="005930A6" w:rsidRPr="00FB28D6" w14:paraId="3347B2ED" w14:textId="77777777" w:rsidTr="008A3AC9">
        <w:trPr>
          <w:trHeight w:val="1344"/>
        </w:trPr>
        <w:tc>
          <w:tcPr>
            <w:tcW w:w="3472" w:type="dxa"/>
            <w:tcBorders>
              <w:top w:val="single" w:sz="4" w:space="0" w:color="auto"/>
              <w:bottom w:val="single" w:sz="4" w:space="0" w:color="auto"/>
            </w:tcBorders>
          </w:tcPr>
          <w:p w14:paraId="3AE0567A" w14:textId="77777777" w:rsidR="005930A6" w:rsidRPr="00FB28D6" w:rsidRDefault="005930A6" w:rsidP="00FB28D6">
            <w:pPr>
              <w:jc w:val="both"/>
              <w:rPr>
                <w:b/>
                <w:sz w:val="22"/>
                <w:szCs w:val="22"/>
              </w:rPr>
            </w:pPr>
          </w:p>
          <w:p w14:paraId="4B624DE0" w14:textId="77777777" w:rsidR="005930A6" w:rsidRPr="00FB28D6" w:rsidRDefault="005930A6" w:rsidP="00FB28D6">
            <w:pPr>
              <w:jc w:val="both"/>
              <w:rPr>
                <w:b/>
                <w:sz w:val="22"/>
                <w:szCs w:val="22"/>
                <w:lang w:val="it-IT"/>
              </w:rPr>
            </w:pPr>
            <w:r w:rsidRPr="00FB28D6">
              <w:rPr>
                <w:b/>
                <w:sz w:val="22"/>
                <w:szCs w:val="22"/>
              </w:rPr>
              <w:t>C4.</w:t>
            </w:r>
            <w:r w:rsidRPr="00FB28D6">
              <w:rPr>
                <w:sz w:val="22"/>
                <w:szCs w:val="22"/>
              </w:rPr>
              <w:t xml:space="preserve"> Asistenţa şi protecţia copilului în afara familiei. Instituţionalizarea ca formă de protecţie a copilului</w:t>
            </w:r>
          </w:p>
        </w:tc>
        <w:tc>
          <w:tcPr>
            <w:tcW w:w="3870" w:type="dxa"/>
            <w:tcBorders>
              <w:top w:val="single" w:sz="4" w:space="0" w:color="auto"/>
              <w:bottom w:val="single" w:sz="4" w:space="0" w:color="auto"/>
            </w:tcBorders>
          </w:tcPr>
          <w:p w14:paraId="15527620" w14:textId="77777777" w:rsidR="005930A6" w:rsidRPr="00FB28D6" w:rsidRDefault="005930A6" w:rsidP="005746AC">
            <w:pPr>
              <w:pStyle w:val="NoSpacing"/>
              <w:jc w:val="center"/>
              <w:rPr>
                <w:rFonts w:ascii="Times New Roman" w:hAnsi="Times New Roman"/>
                <w:color w:val="000000"/>
              </w:rPr>
            </w:pPr>
            <w:proofErr w:type="spellStart"/>
            <w:r w:rsidRPr="00FB28D6">
              <w:rPr>
                <w:rFonts w:ascii="Times New Roman" w:hAnsi="Times New Roman"/>
                <w:color w:val="000000"/>
              </w:rPr>
              <w:t>Prelegere</w:t>
            </w:r>
            <w:proofErr w:type="spellEnd"/>
            <w:r w:rsidRPr="00FB28D6">
              <w:rPr>
                <w:rFonts w:ascii="Times New Roman" w:hAnsi="Times New Roman"/>
                <w:color w:val="000000"/>
              </w:rPr>
              <w:t xml:space="preserve">, </w:t>
            </w:r>
            <w:proofErr w:type="spellStart"/>
            <w:r w:rsidRPr="00FB28D6">
              <w:rPr>
                <w:rFonts w:ascii="Times New Roman" w:hAnsi="Times New Roman"/>
                <w:color w:val="000000"/>
              </w:rPr>
              <w:t>expunere</w:t>
            </w:r>
            <w:proofErr w:type="spellEnd"/>
            <w:r w:rsidRPr="00FB28D6">
              <w:rPr>
                <w:rFonts w:ascii="Times New Roman" w:hAnsi="Times New Roman"/>
                <w:color w:val="000000"/>
              </w:rPr>
              <w:t xml:space="preserve">, </w:t>
            </w:r>
            <w:proofErr w:type="spellStart"/>
            <w:r w:rsidRPr="00FB28D6">
              <w:rPr>
                <w:rFonts w:ascii="Times New Roman" w:hAnsi="Times New Roman"/>
                <w:color w:val="000000"/>
              </w:rPr>
              <w:t>învățarea</w:t>
            </w:r>
            <w:proofErr w:type="spellEnd"/>
            <w:r w:rsidRPr="00FB28D6">
              <w:rPr>
                <w:rFonts w:ascii="Times New Roman" w:hAnsi="Times New Roman"/>
                <w:color w:val="000000"/>
              </w:rPr>
              <w:t xml:space="preserve"> </w:t>
            </w:r>
            <w:proofErr w:type="spellStart"/>
            <w:r w:rsidRPr="00FB28D6">
              <w:rPr>
                <w:rFonts w:ascii="Times New Roman" w:hAnsi="Times New Roman"/>
                <w:color w:val="000000"/>
              </w:rPr>
              <w:t>prin</w:t>
            </w:r>
            <w:proofErr w:type="spellEnd"/>
            <w:r w:rsidRPr="00FB28D6">
              <w:rPr>
                <w:rFonts w:ascii="Times New Roman" w:hAnsi="Times New Roman"/>
                <w:color w:val="000000"/>
              </w:rPr>
              <w:t xml:space="preserve"> </w:t>
            </w:r>
            <w:proofErr w:type="spellStart"/>
            <w:r w:rsidRPr="00FB28D6">
              <w:rPr>
                <w:rFonts w:ascii="Times New Roman" w:hAnsi="Times New Roman"/>
                <w:color w:val="000000"/>
              </w:rPr>
              <w:t>descoperire</w:t>
            </w:r>
            <w:proofErr w:type="spellEnd"/>
            <w:r w:rsidRPr="00FB28D6">
              <w:rPr>
                <w:rFonts w:ascii="Times New Roman" w:hAnsi="Times New Roman"/>
                <w:color w:val="000000"/>
              </w:rPr>
              <w:t>.</w:t>
            </w:r>
          </w:p>
        </w:tc>
        <w:tc>
          <w:tcPr>
            <w:tcW w:w="2752" w:type="dxa"/>
            <w:tcBorders>
              <w:top w:val="single" w:sz="4" w:space="0" w:color="auto"/>
              <w:bottom w:val="single" w:sz="4" w:space="0" w:color="auto"/>
            </w:tcBorders>
          </w:tcPr>
          <w:p w14:paraId="178A64BF"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Referințe: suportul de curs</w:t>
            </w:r>
          </w:p>
        </w:tc>
      </w:tr>
      <w:tr w:rsidR="005930A6" w:rsidRPr="00FB28D6" w14:paraId="04C1CF8B" w14:textId="77777777" w:rsidTr="008A3AC9">
        <w:trPr>
          <w:trHeight w:val="312"/>
        </w:trPr>
        <w:tc>
          <w:tcPr>
            <w:tcW w:w="3472" w:type="dxa"/>
            <w:tcBorders>
              <w:top w:val="single" w:sz="4" w:space="0" w:color="auto"/>
            </w:tcBorders>
          </w:tcPr>
          <w:p w14:paraId="60A80922" w14:textId="77777777" w:rsidR="005930A6" w:rsidRPr="00FB28D6" w:rsidRDefault="005930A6" w:rsidP="00FB28D6">
            <w:pPr>
              <w:jc w:val="both"/>
              <w:rPr>
                <w:b/>
                <w:sz w:val="22"/>
                <w:szCs w:val="22"/>
                <w:lang w:val="it-IT"/>
              </w:rPr>
            </w:pPr>
            <w:r w:rsidRPr="00FB28D6">
              <w:rPr>
                <w:b/>
                <w:sz w:val="22"/>
                <w:szCs w:val="22"/>
              </w:rPr>
              <w:t>C5</w:t>
            </w:r>
            <w:r w:rsidRPr="00FB28D6">
              <w:rPr>
                <w:sz w:val="22"/>
                <w:szCs w:val="22"/>
              </w:rPr>
              <w:t>. Asistenţa şi protecţia copilului în afara familiei. Instituţionalizarea ca formă de protecţie a copilului</w:t>
            </w:r>
          </w:p>
          <w:p w14:paraId="297351CB" w14:textId="77777777" w:rsidR="005930A6" w:rsidRPr="00FB28D6" w:rsidRDefault="005930A6" w:rsidP="00FB28D6">
            <w:pPr>
              <w:pStyle w:val="NoSpacing"/>
              <w:jc w:val="both"/>
              <w:rPr>
                <w:rFonts w:ascii="Times New Roman" w:hAnsi="Times New Roman"/>
              </w:rPr>
            </w:pPr>
          </w:p>
        </w:tc>
        <w:tc>
          <w:tcPr>
            <w:tcW w:w="3870" w:type="dxa"/>
            <w:tcBorders>
              <w:top w:val="single" w:sz="4" w:space="0" w:color="auto"/>
            </w:tcBorders>
          </w:tcPr>
          <w:p w14:paraId="48159690" w14:textId="77777777" w:rsidR="005930A6" w:rsidRPr="00FB28D6" w:rsidRDefault="005930A6" w:rsidP="005746AC">
            <w:pPr>
              <w:pStyle w:val="NoSpacing"/>
              <w:jc w:val="center"/>
              <w:rPr>
                <w:rFonts w:ascii="Times New Roman" w:hAnsi="Times New Roman"/>
                <w:color w:val="000000"/>
              </w:rPr>
            </w:pPr>
            <w:proofErr w:type="spellStart"/>
            <w:r w:rsidRPr="00FB28D6">
              <w:rPr>
                <w:rFonts w:ascii="Times New Roman" w:hAnsi="Times New Roman"/>
                <w:color w:val="000000"/>
              </w:rPr>
              <w:t>Prelegere</w:t>
            </w:r>
            <w:proofErr w:type="spellEnd"/>
            <w:r w:rsidRPr="00FB28D6">
              <w:rPr>
                <w:rFonts w:ascii="Times New Roman" w:hAnsi="Times New Roman"/>
                <w:color w:val="000000"/>
              </w:rPr>
              <w:t xml:space="preserve">, </w:t>
            </w:r>
            <w:proofErr w:type="spellStart"/>
            <w:r w:rsidRPr="00FB28D6">
              <w:rPr>
                <w:rFonts w:ascii="Times New Roman" w:hAnsi="Times New Roman"/>
                <w:color w:val="000000"/>
              </w:rPr>
              <w:t>expunere</w:t>
            </w:r>
            <w:proofErr w:type="spellEnd"/>
            <w:r w:rsidRPr="00FB28D6">
              <w:rPr>
                <w:rFonts w:ascii="Times New Roman" w:hAnsi="Times New Roman"/>
                <w:color w:val="000000"/>
              </w:rPr>
              <w:t xml:space="preserve">, </w:t>
            </w:r>
            <w:proofErr w:type="spellStart"/>
            <w:r w:rsidRPr="00FB28D6">
              <w:rPr>
                <w:rFonts w:ascii="Times New Roman" w:hAnsi="Times New Roman"/>
                <w:color w:val="000000"/>
              </w:rPr>
              <w:t>învățarea</w:t>
            </w:r>
            <w:proofErr w:type="spellEnd"/>
            <w:r w:rsidRPr="00FB28D6">
              <w:rPr>
                <w:rFonts w:ascii="Times New Roman" w:hAnsi="Times New Roman"/>
                <w:color w:val="000000"/>
              </w:rPr>
              <w:t xml:space="preserve"> </w:t>
            </w:r>
            <w:proofErr w:type="spellStart"/>
            <w:r w:rsidRPr="00FB28D6">
              <w:rPr>
                <w:rFonts w:ascii="Times New Roman" w:hAnsi="Times New Roman"/>
                <w:color w:val="000000"/>
              </w:rPr>
              <w:t>prin</w:t>
            </w:r>
            <w:proofErr w:type="spellEnd"/>
            <w:r w:rsidRPr="00FB28D6">
              <w:rPr>
                <w:rFonts w:ascii="Times New Roman" w:hAnsi="Times New Roman"/>
                <w:color w:val="000000"/>
              </w:rPr>
              <w:t xml:space="preserve"> </w:t>
            </w:r>
            <w:proofErr w:type="spellStart"/>
            <w:r w:rsidRPr="00FB28D6">
              <w:rPr>
                <w:rFonts w:ascii="Times New Roman" w:hAnsi="Times New Roman"/>
                <w:color w:val="000000"/>
              </w:rPr>
              <w:t>descoperire</w:t>
            </w:r>
            <w:proofErr w:type="spellEnd"/>
            <w:r w:rsidRPr="00FB28D6">
              <w:rPr>
                <w:rFonts w:ascii="Times New Roman" w:hAnsi="Times New Roman"/>
                <w:color w:val="000000"/>
              </w:rPr>
              <w:t>.</w:t>
            </w:r>
          </w:p>
        </w:tc>
        <w:tc>
          <w:tcPr>
            <w:tcW w:w="2752" w:type="dxa"/>
            <w:tcBorders>
              <w:top w:val="single" w:sz="4" w:space="0" w:color="auto"/>
            </w:tcBorders>
          </w:tcPr>
          <w:p w14:paraId="7F3DE687"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Referințe: suportul de curs</w:t>
            </w:r>
          </w:p>
        </w:tc>
      </w:tr>
      <w:tr w:rsidR="005930A6" w:rsidRPr="00FB28D6" w14:paraId="03332F48" w14:textId="77777777" w:rsidTr="008A3AC9">
        <w:tc>
          <w:tcPr>
            <w:tcW w:w="3472" w:type="dxa"/>
          </w:tcPr>
          <w:p w14:paraId="1A43BCC6" w14:textId="77777777" w:rsidR="005930A6" w:rsidRPr="00FB28D6" w:rsidRDefault="005930A6" w:rsidP="00FB28D6">
            <w:pPr>
              <w:tabs>
                <w:tab w:val="left" w:pos="0"/>
              </w:tabs>
              <w:jc w:val="both"/>
              <w:rPr>
                <w:sz w:val="22"/>
                <w:szCs w:val="22"/>
                <w:lang w:val="it-IT"/>
              </w:rPr>
            </w:pPr>
            <w:r w:rsidRPr="00FB28D6">
              <w:rPr>
                <w:b/>
                <w:sz w:val="22"/>
                <w:szCs w:val="22"/>
                <w:lang w:val="it-IT"/>
              </w:rPr>
              <w:t>C6</w:t>
            </w:r>
            <w:r w:rsidRPr="00FB28D6">
              <w:rPr>
                <w:sz w:val="22"/>
                <w:szCs w:val="22"/>
                <w:lang w:val="it-IT"/>
              </w:rPr>
              <w:t xml:space="preserve">. Adopția națională și internațională </w:t>
            </w:r>
          </w:p>
        </w:tc>
        <w:tc>
          <w:tcPr>
            <w:tcW w:w="3870" w:type="dxa"/>
          </w:tcPr>
          <w:tbl>
            <w:tblPr>
              <w:tblW w:w="0" w:type="auto"/>
              <w:tblBorders>
                <w:top w:val="nil"/>
                <w:left w:val="nil"/>
                <w:bottom w:val="nil"/>
                <w:right w:val="nil"/>
              </w:tblBorders>
              <w:tblLook w:val="0000" w:firstRow="0" w:lastRow="0" w:firstColumn="0" w:lastColumn="0" w:noHBand="0" w:noVBand="0"/>
            </w:tblPr>
            <w:tblGrid>
              <w:gridCol w:w="3654"/>
            </w:tblGrid>
            <w:tr w:rsidR="005930A6" w:rsidRPr="00FB28D6" w14:paraId="296D1CC1" w14:textId="77777777" w:rsidTr="005746AC">
              <w:trPr>
                <w:trHeight w:val="90"/>
              </w:trPr>
              <w:tc>
                <w:tcPr>
                  <w:tcW w:w="0" w:type="auto"/>
                </w:tcPr>
                <w:p w14:paraId="33ADB107" w14:textId="77777777" w:rsidR="005930A6" w:rsidRPr="00FB28D6" w:rsidRDefault="005930A6" w:rsidP="005746AC">
                  <w:pPr>
                    <w:autoSpaceDE w:val="0"/>
                    <w:autoSpaceDN w:val="0"/>
                    <w:adjustRightInd w:val="0"/>
                    <w:jc w:val="center"/>
                    <w:rPr>
                      <w:color w:val="000000"/>
                      <w:sz w:val="22"/>
                      <w:szCs w:val="22"/>
                    </w:rPr>
                  </w:pPr>
                  <w:r w:rsidRPr="00FB28D6">
                    <w:rPr>
                      <w:color w:val="000000"/>
                      <w:sz w:val="22"/>
                      <w:szCs w:val="22"/>
                    </w:rPr>
                    <w:t>Prelegere, expunere, învățarea prin descoperire.</w:t>
                  </w:r>
                </w:p>
              </w:tc>
            </w:tr>
          </w:tbl>
          <w:p w14:paraId="59F4EF54" w14:textId="77777777" w:rsidR="005930A6" w:rsidRPr="00FB28D6" w:rsidRDefault="005930A6" w:rsidP="005746AC">
            <w:pPr>
              <w:jc w:val="center"/>
              <w:rPr>
                <w:sz w:val="22"/>
                <w:szCs w:val="22"/>
                <w:lang w:val="it-IT"/>
              </w:rPr>
            </w:pPr>
          </w:p>
        </w:tc>
        <w:tc>
          <w:tcPr>
            <w:tcW w:w="2752" w:type="dxa"/>
          </w:tcPr>
          <w:p w14:paraId="248E53D7"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Referințe: suportul de curs</w:t>
            </w:r>
          </w:p>
        </w:tc>
      </w:tr>
      <w:tr w:rsidR="005930A6" w:rsidRPr="00FB28D6" w14:paraId="4CB51BF7" w14:textId="77777777" w:rsidTr="008A3AC9">
        <w:trPr>
          <w:trHeight w:val="669"/>
        </w:trPr>
        <w:tc>
          <w:tcPr>
            <w:tcW w:w="3472" w:type="dxa"/>
          </w:tcPr>
          <w:p w14:paraId="5DA99E44" w14:textId="77777777" w:rsidR="005930A6" w:rsidRPr="00FB28D6" w:rsidRDefault="005930A6" w:rsidP="00FB28D6">
            <w:pPr>
              <w:autoSpaceDE w:val="0"/>
              <w:autoSpaceDN w:val="0"/>
              <w:adjustRightInd w:val="0"/>
              <w:jc w:val="both"/>
              <w:rPr>
                <w:sz w:val="22"/>
                <w:szCs w:val="22"/>
              </w:rPr>
            </w:pPr>
            <w:r w:rsidRPr="00FB28D6">
              <w:rPr>
                <w:b/>
                <w:color w:val="000000"/>
                <w:sz w:val="22"/>
                <w:szCs w:val="22"/>
              </w:rPr>
              <w:t>C7.</w:t>
            </w:r>
            <w:r w:rsidRPr="00FB28D6">
              <w:rPr>
                <w:color w:val="000000"/>
                <w:sz w:val="22"/>
                <w:szCs w:val="22"/>
              </w:rPr>
              <w:t xml:space="preserve">  </w:t>
            </w:r>
            <w:r w:rsidRPr="00FB28D6">
              <w:rPr>
                <w:sz w:val="22"/>
                <w:szCs w:val="22"/>
              </w:rPr>
              <w:t>Instituţia asistentului maternal.</w:t>
            </w:r>
          </w:p>
        </w:tc>
        <w:tc>
          <w:tcPr>
            <w:tcW w:w="3870" w:type="dxa"/>
          </w:tcPr>
          <w:p w14:paraId="4F2990FD" w14:textId="77777777" w:rsidR="005930A6" w:rsidRPr="00FB28D6" w:rsidRDefault="005930A6" w:rsidP="005746AC">
            <w:pPr>
              <w:jc w:val="center"/>
              <w:rPr>
                <w:sz w:val="22"/>
                <w:szCs w:val="22"/>
                <w:lang w:val="it-IT"/>
              </w:rPr>
            </w:pPr>
            <w:r w:rsidRPr="00FB28D6">
              <w:rPr>
                <w:color w:val="000000"/>
                <w:sz w:val="22"/>
                <w:szCs w:val="22"/>
              </w:rPr>
              <w:t>Prelegere, expunere</w:t>
            </w:r>
          </w:p>
        </w:tc>
        <w:tc>
          <w:tcPr>
            <w:tcW w:w="2752" w:type="dxa"/>
          </w:tcPr>
          <w:p w14:paraId="08AC152D"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Referințe: suportul de curs</w:t>
            </w:r>
          </w:p>
        </w:tc>
      </w:tr>
      <w:tr w:rsidR="005930A6" w:rsidRPr="00FB28D6" w14:paraId="4F423520" w14:textId="77777777" w:rsidTr="008A3AC9">
        <w:tc>
          <w:tcPr>
            <w:tcW w:w="3472" w:type="dxa"/>
          </w:tcPr>
          <w:p w14:paraId="5AFEAA8C" w14:textId="77777777" w:rsidR="005930A6" w:rsidRPr="00FB28D6" w:rsidRDefault="005930A6" w:rsidP="00FB28D6">
            <w:pPr>
              <w:pStyle w:val="NoSpacing"/>
              <w:jc w:val="both"/>
              <w:rPr>
                <w:rFonts w:ascii="Times New Roman" w:hAnsi="Times New Roman"/>
                <w:lang w:val="ro-RO"/>
              </w:rPr>
            </w:pPr>
            <w:r w:rsidRPr="00FB28D6">
              <w:rPr>
                <w:rFonts w:ascii="Times New Roman" w:hAnsi="Times New Roman"/>
                <w:b/>
                <w:lang w:val="it-IT"/>
              </w:rPr>
              <w:t xml:space="preserve">C8. </w:t>
            </w:r>
            <w:proofErr w:type="spellStart"/>
            <w:r w:rsidRPr="00FB28D6">
              <w:rPr>
                <w:rFonts w:ascii="Times New Roman" w:hAnsi="Times New Roman"/>
              </w:rPr>
              <w:t>Copilul</w:t>
            </w:r>
            <w:proofErr w:type="spellEnd"/>
            <w:r w:rsidRPr="00FB28D6">
              <w:rPr>
                <w:rFonts w:ascii="Times New Roman" w:hAnsi="Times New Roman"/>
              </w:rPr>
              <w:t xml:space="preserve"> </w:t>
            </w:r>
            <w:proofErr w:type="spellStart"/>
            <w:r w:rsidRPr="00FB28D6">
              <w:rPr>
                <w:rFonts w:ascii="Times New Roman" w:hAnsi="Times New Roman"/>
              </w:rPr>
              <w:t>în</w:t>
            </w:r>
            <w:proofErr w:type="spellEnd"/>
            <w:r w:rsidRPr="00FB28D6">
              <w:rPr>
                <w:rFonts w:ascii="Times New Roman" w:hAnsi="Times New Roman"/>
              </w:rPr>
              <w:t xml:space="preserve"> </w:t>
            </w:r>
            <w:proofErr w:type="spellStart"/>
            <w:r w:rsidRPr="00FB28D6">
              <w:rPr>
                <w:rFonts w:ascii="Times New Roman" w:hAnsi="Times New Roman"/>
              </w:rPr>
              <w:t>dificultate</w:t>
            </w:r>
            <w:proofErr w:type="spellEnd"/>
            <w:r w:rsidRPr="00FB28D6">
              <w:rPr>
                <w:rFonts w:ascii="Times New Roman" w:hAnsi="Times New Roman"/>
              </w:rPr>
              <w:t xml:space="preserve">: </w:t>
            </w:r>
            <w:proofErr w:type="spellStart"/>
            <w:r w:rsidRPr="00FB28D6">
              <w:rPr>
                <w:rFonts w:ascii="Times New Roman" w:hAnsi="Times New Roman"/>
              </w:rPr>
              <w:t>Abandonul</w:t>
            </w:r>
            <w:proofErr w:type="spellEnd"/>
            <w:r w:rsidRPr="00FB28D6">
              <w:rPr>
                <w:rFonts w:ascii="Times New Roman" w:hAnsi="Times New Roman"/>
              </w:rPr>
              <w:t xml:space="preserve"> </w:t>
            </w:r>
            <w:proofErr w:type="spellStart"/>
            <w:r w:rsidRPr="00FB28D6">
              <w:rPr>
                <w:rFonts w:ascii="Times New Roman" w:hAnsi="Times New Roman"/>
              </w:rPr>
              <w:t>copilului</w:t>
            </w:r>
            <w:proofErr w:type="spellEnd"/>
            <w:r w:rsidRPr="00FB28D6">
              <w:rPr>
                <w:rFonts w:ascii="Times New Roman" w:hAnsi="Times New Roman"/>
              </w:rPr>
              <w:t xml:space="preserve">. </w:t>
            </w:r>
            <w:proofErr w:type="spellStart"/>
            <w:r w:rsidRPr="00FB28D6">
              <w:rPr>
                <w:rFonts w:ascii="Times New Roman" w:hAnsi="Times New Roman"/>
              </w:rPr>
              <w:t>Abuzul</w:t>
            </w:r>
            <w:proofErr w:type="spellEnd"/>
            <w:r w:rsidRPr="00FB28D6">
              <w:rPr>
                <w:rFonts w:ascii="Times New Roman" w:hAnsi="Times New Roman"/>
              </w:rPr>
              <w:t xml:space="preserve"> </w:t>
            </w:r>
            <w:proofErr w:type="spellStart"/>
            <w:r w:rsidRPr="00FB28D6">
              <w:rPr>
                <w:rFonts w:ascii="Times New Roman" w:hAnsi="Times New Roman"/>
              </w:rPr>
              <w:t>asupra</w:t>
            </w:r>
            <w:proofErr w:type="spellEnd"/>
            <w:r w:rsidRPr="00FB28D6">
              <w:rPr>
                <w:rFonts w:ascii="Times New Roman" w:hAnsi="Times New Roman"/>
              </w:rPr>
              <w:t xml:space="preserve"> </w:t>
            </w:r>
            <w:proofErr w:type="spellStart"/>
            <w:r w:rsidRPr="00FB28D6">
              <w:rPr>
                <w:rFonts w:ascii="Times New Roman" w:hAnsi="Times New Roman"/>
              </w:rPr>
              <w:t>copilului</w:t>
            </w:r>
            <w:proofErr w:type="spellEnd"/>
          </w:p>
        </w:tc>
        <w:tc>
          <w:tcPr>
            <w:tcW w:w="3870" w:type="dxa"/>
          </w:tcPr>
          <w:p w14:paraId="76E19233" w14:textId="77777777" w:rsidR="005930A6" w:rsidRPr="00FB28D6" w:rsidRDefault="005930A6" w:rsidP="005746AC">
            <w:pPr>
              <w:jc w:val="center"/>
              <w:rPr>
                <w:sz w:val="22"/>
                <w:szCs w:val="22"/>
                <w:lang w:val="it-IT"/>
              </w:rPr>
            </w:pPr>
            <w:r w:rsidRPr="00FB28D6">
              <w:rPr>
                <w:color w:val="000000"/>
                <w:sz w:val="22"/>
                <w:szCs w:val="22"/>
              </w:rPr>
              <w:t>Prelegere, expunere</w:t>
            </w:r>
          </w:p>
        </w:tc>
        <w:tc>
          <w:tcPr>
            <w:tcW w:w="2752" w:type="dxa"/>
          </w:tcPr>
          <w:p w14:paraId="46B2AA75"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Referințe: suportul de curs</w:t>
            </w:r>
          </w:p>
        </w:tc>
      </w:tr>
      <w:tr w:rsidR="005930A6" w:rsidRPr="00FB28D6" w14:paraId="35AFD533" w14:textId="77777777" w:rsidTr="008A3AC9">
        <w:tc>
          <w:tcPr>
            <w:tcW w:w="3472" w:type="dxa"/>
          </w:tcPr>
          <w:p w14:paraId="39FCF8AC" w14:textId="77777777" w:rsidR="005930A6" w:rsidRPr="00FB28D6" w:rsidRDefault="005930A6" w:rsidP="00FB28D6">
            <w:pPr>
              <w:pStyle w:val="NoSpacing"/>
              <w:jc w:val="both"/>
              <w:rPr>
                <w:rFonts w:ascii="Times New Roman" w:hAnsi="Times New Roman"/>
                <w:b/>
                <w:lang w:val="it-IT"/>
              </w:rPr>
            </w:pPr>
            <w:r w:rsidRPr="00FB28D6">
              <w:rPr>
                <w:rFonts w:ascii="Times New Roman" w:hAnsi="Times New Roman"/>
                <w:b/>
                <w:lang w:val="ro-RO"/>
              </w:rPr>
              <w:t>C9.</w:t>
            </w:r>
            <w:r w:rsidRPr="00FB28D6">
              <w:rPr>
                <w:rFonts w:ascii="Times New Roman" w:hAnsi="Times New Roman"/>
                <w:lang w:val="ro-RO"/>
              </w:rPr>
              <w:t xml:space="preserve"> </w:t>
            </w:r>
            <w:proofErr w:type="spellStart"/>
            <w:r w:rsidRPr="00FB28D6">
              <w:rPr>
                <w:rFonts w:ascii="Times New Roman" w:hAnsi="Times New Roman"/>
              </w:rPr>
              <w:t>Politici</w:t>
            </w:r>
            <w:proofErr w:type="spellEnd"/>
            <w:r w:rsidRPr="00FB28D6">
              <w:rPr>
                <w:rFonts w:ascii="Times New Roman" w:hAnsi="Times New Roman"/>
              </w:rPr>
              <w:t xml:space="preserve"> </w:t>
            </w:r>
            <w:proofErr w:type="spellStart"/>
            <w:r w:rsidRPr="00FB28D6">
              <w:rPr>
                <w:rFonts w:ascii="Times New Roman" w:hAnsi="Times New Roman"/>
              </w:rPr>
              <w:t>sociale</w:t>
            </w:r>
            <w:proofErr w:type="spellEnd"/>
            <w:r w:rsidRPr="00FB28D6">
              <w:rPr>
                <w:rFonts w:ascii="Times New Roman" w:hAnsi="Times New Roman"/>
              </w:rPr>
              <w:t xml:space="preserve"> de </w:t>
            </w:r>
            <w:proofErr w:type="spellStart"/>
            <w:r w:rsidRPr="00FB28D6">
              <w:rPr>
                <w:rFonts w:ascii="Times New Roman" w:hAnsi="Times New Roman"/>
              </w:rPr>
              <w:t>suport</w:t>
            </w:r>
            <w:proofErr w:type="spellEnd"/>
            <w:r w:rsidRPr="00FB28D6">
              <w:rPr>
                <w:rFonts w:ascii="Times New Roman" w:hAnsi="Times New Roman"/>
              </w:rPr>
              <w:t xml:space="preserve"> a </w:t>
            </w:r>
            <w:proofErr w:type="spellStart"/>
            <w:r w:rsidRPr="00FB28D6">
              <w:rPr>
                <w:rFonts w:ascii="Times New Roman" w:hAnsi="Times New Roman"/>
              </w:rPr>
              <w:t>copiilor</w:t>
            </w:r>
            <w:proofErr w:type="spellEnd"/>
            <w:r w:rsidRPr="00FB28D6">
              <w:rPr>
                <w:rFonts w:ascii="Times New Roman" w:hAnsi="Times New Roman"/>
              </w:rPr>
              <w:t xml:space="preserve">. </w:t>
            </w:r>
            <w:proofErr w:type="spellStart"/>
            <w:r w:rsidRPr="00FB28D6">
              <w:rPr>
                <w:rFonts w:ascii="Times New Roman" w:hAnsi="Times New Roman"/>
              </w:rPr>
              <w:t>Suportul</w:t>
            </w:r>
            <w:proofErr w:type="spellEnd"/>
            <w:r w:rsidRPr="00FB28D6">
              <w:rPr>
                <w:rFonts w:ascii="Times New Roman" w:hAnsi="Times New Roman"/>
              </w:rPr>
              <w:t xml:space="preserve"> </w:t>
            </w:r>
            <w:proofErr w:type="spellStart"/>
            <w:r w:rsidRPr="00FB28D6">
              <w:rPr>
                <w:rFonts w:ascii="Times New Roman" w:hAnsi="Times New Roman"/>
              </w:rPr>
              <w:t>financiar</w:t>
            </w:r>
            <w:proofErr w:type="spellEnd"/>
            <w:r w:rsidRPr="00FB28D6">
              <w:rPr>
                <w:rFonts w:ascii="Times New Roman" w:hAnsi="Times New Roman"/>
              </w:rPr>
              <w:t xml:space="preserve"> </w:t>
            </w:r>
            <w:proofErr w:type="spellStart"/>
            <w:r w:rsidRPr="00FB28D6">
              <w:rPr>
                <w:rFonts w:ascii="Times New Roman" w:hAnsi="Times New Roman"/>
              </w:rPr>
              <w:t>pentru</w:t>
            </w:r>
            <w:proofErr w:type="spellEnd"/>
            <w:r w:rsidRPr="00FB28D6">
              <w:rPr>
                <w:rFonts w:ascii="Times New Roman" w:hAnsi="Times New Roman"/>
              </w:rPr>
              <w:t xml:space="preserve"> </w:t>
            </w:r>
            <w:proofErr w:type="spellStart"/>
            <w:r w:rsidRPr="00FB28D6">
              <w:rPr>
                <w:rFonts w:ascii="Times New Roman" w:hAnsi="Times New Roman"/>
              </w:rPr>
              <w:t>copil</w:t>
            </w:r>
            <w:proofErr w:type="spellEnd"/>
            <w:r w:rsidRPr="00FB28D6">
              <w:rPr>
                <w:rFonts w:ascii="Times New Roman" w:hAnsi="Times New Roman"/>
              </w:rPr>
              <w:t xml:space="preserve"> </w:t>
            </w:r>
            <w:proofErr w:type="spellStart"/>
            <w:r w:rsidRPr="00FB28D6">
              <w:rPr>
                <w:rFonts w:ascii="Times New Roman" w:hAnsi="Times New Roman"/>
              </w:rPr>
              <w:t>şi</w:t>
            </w:r>
            <w:proofErr w:type="spellEnd"/>
            <w:r w:rsidRPr="00FB28D6">
              <w:rPr>
                <w:rFonts w:ascii="Times New Roman" w:hAnsi="Times New Roman"/>
              </w:rPr>
              <w:t xml:space="preserve"> </w:t>
            </w:r>
            <w:proofErr w:type="spellStart"/>
            <w:r w:rsidRPr="00FB28D6">
              <w:rPr>
                <w:rFonts w:ascii="Times New Roman" w:hAnsi="Times New Roman"/>
              </w:rPr>
              <w:t>familiile</w:t>
            </w:r>
            <w:proofErr w:type="spellEnd"/>
            <w:r w:rsidRPr="00FB28D6">
              <w:rPr>
                <w:rFonts w:ascii="Times New Roman" w:hAnsi="Times New Roman"/>
              </w:rPr>
              <w:t xml:space="preserve"> cu </w:t>
            </w:r>
            <w:proofErr w:type="spellStart"/>
            <w:r w:rsidRPr="00FB28D6">
              <w:rPr>
                <w:rFonts w:ascii="Times New Roman" w:hAnsi="Times New Roman"/>
              </w:rPr>
              <w:t>copii</w:t>
            </w:r>
            <w:proofErr w:type="spellEnd"/>
          </w:p>
        </w:tc>
        <w:tc>
          <w:tcPr>
            <w:tcW w:w="3870" w:type="dxa"/>
          </w:tcPr>
          <w:p w14:paraId="38DCB57A" w14:textId="77777777" w:rsidR="005930A6" w:rsidRPr="00FB28D6" w:rsidRDefault="005930A6" w:rsidP="005746AC">
            <w:pPr>
              <w:tabs>
                <w:tab w:val="left" w:pos="932"/>
              </w:tabs>
              <w:jc w:val="center"/>
              <w:rPr>
                <w:sz w:val="22"/>
                <w:szCs w:val="22"/>
                <w:lang w:val="it-IT"/>
              </w:rPr>
            </w:pPr>
            <w:r w:rsidRPr="00FB28D6">
              <w:rPr>
                <w:color w:val="000000"/>
                <w:sz w:val="22"/>
                <w:szCs w:val="22"/>
              </w:rPr>
              <w:t>Prelegere, expunere</w:t>
            </w:r>
          </w:p>
        </w:tc>
        <w:tc>
          <w:tcPr>
            <w:tcW w:w="2752" w:type="dxa"/>
          </w:tcPr>
          <w:p w14:paraId="062ADEBE"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Referințe: suportul de curs</w:t>
            </w:r>
          </w:p>
        </w:tc>
      </w:tr>
      <w:tr w:rsidR="005930A6" w:rsidRPr="00FB28D6" w14:paraId="312EF27C" w14:textId="77777777" w:rsidTr="008A3AC9">
        <w:trPr>
          <w:trHeight w:val="498"/>
        </w:trPr>
        <w:tc>
          <w:tcPr>
            <w:tcW w:w="3472" w:type="dxa"/>
            <w:tcBorders>
              <w:bottom w:val="single" w:sz="4" w:space="0" w:color="auto"/>
            </w:tcBorders>
          </w:tcPr>
          <w:p w14:paraId="3592C584" w14:textId="77777777" w:rsidR="005930A6" w:rsidRPr="00FB28D6" w:rsidRDefault="005930A6" w:rsidP="00FB28D6">
            <w:pPr>
              <w:tabs>
                <w:tab w:val="left" w:pos="0"/>
              </w:tabs>
              <w:jc w:val="both"/>
              <w:rPr>
                <w:sz w:val="22"/>
                <w:szCs w:val="22"/>
                <w:lang w:val="it-IT"/>
              </w:rPr>
            </w:pPr>
            <w:r w:rsidRPr="00FB28D6">
              <w:rPr>
                <w:b/>
                <w:sz w:val="22"/>
                <w:szCs w:val="22"/>
                <w:lang w:val="it-IT"/>
              </w:rPr>
              <w:t xml:space="preserve">C10. </w:t>
            </w:r>
            <w:r w:rsidRPr="00FB28D6">
              <w:rPr>
                <w:sz w:val="22"/>
                <w:szCs w:val="22"/>
              </w:rPr>
              <w:t xml:space="preserve">Delicvenţa juvenilă </w:t>
            </w:r>
          </w:p>
        </w:tc>
        <w:tc>
          <w:tcPr>
            <w:tcW w:w="3870" w:type="dxa"/>
            <w:tcBorders>
              <w:bottom w:val="single" w:sz="4" w:space="0" w:color="auto"/>
            </w:tcBorders>
          </w:tcPr>
          <w:p w14:paraId="5AB03770" w14:textId="77777777" w:rsidR="005930A6" w:rsidRPr="00FB28D6" w:rsidRDefault="005930A6" w:rsidP="005746AC">
            <w:pPr>
              <w:jc w:val="center"/>
              <w:rPr>
                <w:sz w:val="22"/>
                <w:szCs w:val="22"/>
                <w:lang w:val="it-IT"/>
              </w:rPr>
            </w:pPr>
            <w:r w:rsidRPr="00FB28D6">
              <w:rPr>
                <w:color w:val="000000"/>
                <w:sz w:val="22"/>
                <w:szCs w:val="22"/>
              </w:rPr>
              <w:t>Prelegere, expunere</w:t>
            </w:r>
          </w:p>
        </w:tc>
        <w:tc>
          <w:tcPr>
            <w:tcW w:w="2752" w:type="dxa"/>
            <w:tcBorders>
              <w:bottom w:val="single" w:sz="4" w:space="0" w:color="auto"/>
            </w:tcBorders>
          </w:tcPr>
          <w:p w14:paraId="354B9F67"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Referințe: suportul de curs</w:t>
            </w:r>
          </w:p>
        </w:tc>
      </w:tr>
      <w:tr w:rsidR="005930A6" w:rsidRPr="00FB28D6" w14:paraId="26CD5798" w14:textId="77777777" w:rsidTr="008A3AC9">
        <w:trPr>
          <w:trHeight w:val="240"/>
        </w:trPr>
        <w:tc>
          <w:tcPr>
            <w:tcW w:w="3472" w:type="dxa"/>
            <w:tcBorders>
              <w:top w:val="single" w:sz="4" w:space="0" w:color="auto"/>
              <w:bottom w:val="single" w:sz="4" w:space="0" w:color="auto"/>
            </w:tcBorders>
          </w:tcPr>
          <w:p w14:paraId="71193E22" w14:textId="77777777" w:rsidR="005930A6" w:rsidRPr="00FB28D6" w:rsidRDefault="005930A6" w:rsidP="00FB28D6">
            <w:pPr>
              <w:tabs>
                <w:tab w:val="left" w:pos="0"/>
              </w:tabs>
              <w:jc w:val="both"/>
              <w:rPr>
                <w:sz w:val="22"/>
                <w:szCs w:val="22"/>
              </w:rPr>
            </w:pPr>
            <w:r w:rsidRPr="00FB28D6">
              <w:rPr>
                <w:b/>
                <w:sz w:val="22"/>
                <w:szCs w:val="22"/>
                <w:lang w:val="it-IT"/>
              </w:rPr>
              <w:t>C11.</w:t>
            </w:r>
            <w:r w:rsidRPr="00FB28D6">
              <w:rPr>
                <w:sz w:val="22"/>
                <w:szCs w:val="22"/>
                <w:lang w:val="it-IT"/>
              </w:rPr>
              <w:t xml:space="preserve"> </w:t>
            </w:r>
            <w:r w:rsidRPr="00FB28D6">
              <w:rPr>
                <w:sz w:val="22"/>
                <w:szCs w:val="22"/>
              </w:rPr>
              <w:t>Copiii străzii. Definirea şi analiza fenomenului</w:t>
            </w:r>
          </w:p>
        </w:tc>
        <w:tc>
          <w:tcPr>
            <w:tcW w:w="3870" w:type="dxa"/>
            <w:tcBorders>
              <w:top w:val="single" w:sz="4" w:space="0" w:color="auto"/>
              <w:bottom w:val="single" w:sz="4" w:space="0" w:color="auto"/>
            </w:tcBorders>
          </w:tcPr>
          <w:p w14:paraId="70719C4E" w14:textId="77777777" w:rsidR="005930A6" w:rsidRPr="00FB28D6" w:rsidRDefault="005930A6" w:rsidP="005746AC">
            <w:pPr>
              <w:jc w:val="center"/>
              <w:rPr>
                <w:color w:val="000000"/>
                <w:sz w:val="22"/>
                <w:szCs w:val="22"/>
              </w:rPr>
            </w:pPr>
            <w:r w:rsidRPr="00FB28D6">
              <w:rPr>
                <w:color w:val="000000"/>
                <w:sz w:val="22"/>
                <w:szCs w:val="22"/>
              </w:rPr>
              <w:t>Prelegere, expunere</w:t>
            </w:r>
          </w:p>
        </w:tc>
        <w:tc>
          <w:tcPr>
            <w:tcW w:w="2752" w:type="dxa"/>
            <w:tcBorders>
              <w:top w:val="single" w:sz="4" w:space="0" w:color="auto"/>
              <w:bottom w:val="single" w:sz="4" w:space="0" w:color="auto"/>
            </w:tcBorders>
          </w:tcPr>
          <w:p w14:paraId="51864336"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Referințe: suportul de curs</w:t>
            </w:r>
          </w:p>
        </w:tc>
      </w:tr>
      <w:tr w:rsidR="005930A6" w:rsidRPr="00FB28D6" w14:paraId="621D79C1" w14:textId="77777777" w:rsidTr="008A3AC9">
        <w:trPr>
          <w:trHeight w:val="445"/>
        </w:trPr>
        <w:tc>
          <w:tcPr>
            <w:tcW w:w="3472" w:type="dxa"/>
            <w:tcBorders>
              <w:top w:val="single" w:sz="4" w:space="0" w:color="auto"/>
              <w:bottom w:val="single" w:sz="4" w:space="0" w:color="auto"/>
            </w:tcBorders>
          </w:tcPr>
          <w:p w14:paraId="2EA6280E" w14:textId="77777777" w:rsidR="005930A6" w:rsidRPr="00FB28D6" w:rsidRDefault="005930A6" w:rsidP="00FB28D6">
            <w:pPr>
              <w:tabs>
                <w:tab w:val="left" w:pos="0"/>
              </w:tabs>
              <w:jc w:val="both"/>
              <w:rPr>
                <w:sz w:val="22"/>
                <w:szCs w:val="22"/>
              </w:rPr>
            </w:pPr>
            <w:r w:rsidRPr="00FB28D6">
              <w:rPr>
                <w:b/>
                <w:sz w:val="22"/>
                <w:szCs w:val="22"/>
                <w:lang w:val="it-IT"/>
              </w:rPr>
              <w:t xml:space="preserve">C12. </w:t>
            </w:r>
            <w:r w:rsidRPr="00FB28D6">
              <w:rPr>
                <w:sz w:val="22"/>
                <w:szCs w:val="22"/>
                <w:lang w:val="it-IT"/>
              </w:rPr>
              <w:t>Recapitulare și concluzii generale</w:t>
            </w:r>
          </w:p>
        </w:tc>
        <w:tc>
          <w:tcPr>
            <w:tcW w:w="3870" w:type="dxa"/>
            <w:tcBorders>
              <w:top w:val="single" w:sz="4" w:space="0" w:color="auto"/>
              <w:bottom w:val="single" w:sz="4" w:space="0" w:color="auto"/>
            </w:tcBorders>
          </w:tcPr>
          <w:p w14:paraId="375B5FA7" w14:textId="77777777" w:rsidR="005930A6" w:rsidRPr="00FB28D6" w:rsidRDefault="005930A6" w:rsidP="005746AC">
            <w:pPr>
              <w:jc w:val="center"/>
              <w:rPr>
                <w:color w:val="000000"/>
                <w:sz w:val="22"/>
                <w:szCs w:val="22"/>
              </w:rPr>
            </w:pPr>
            <w:r w:rsidRPr="00FB28D6">
              <w:rPr>
                <w:color w:val="000000"/>
                <w:sz w:val="22"/>
                <w:szCs w:val="22"/>
              </w:rPr>
              <w:t>Prelegere, expunere</w:t>
            </w:r>
          </w:p>
        </w:tc>
        <w:tc>
          <w:tcPr>
            <w:tcW w:w="2752" w:type="dxa"/>
            <w:tcBorders>
              <w:top w:val="single" w:sz="4" w:space="0" w:color="auto"/>
              <w:bottom w:val="single" w:sz="4" w:space="0" w:color="auto"/>
            </w:tcBorders>
          </w:tcPr>
          <w:p w14:paraId="477156D8"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Referințe: suportul de curs</w:t>
            </w:r>
          </w:p>
        </w:tc>
      </w:tr>
      <w:tr w:rsidR="005930A6" w:rsidRPr="00FB28D6" w14:paraId="5A29D089" w14:textId="77777777" w:rsidTr="008A3AC9">
        <w:tc>
          <w:tcPr>
            <w:tcW w:w="10094" w:type="dxa"/>
            <w:gridSpan w:val="3"/>
          </w:tcPr>
          <w:p w14:paraId="1FD4C06D" w14:textId="77777777" w:rsidR="005930A6" w:rsidRPr="00FB28D6" w:rsidRDefault="005930A6" w:rsidP="005746AC">
            <w:pPr>
              <w:pStyle w:val="NoSpacing"/>
              <w:rPr>
                <w:rFonts w:ascii="Times New Roman" w:hAnsi="Times New Roman"/>
                <w:b/>
                <w:lang w:val="ro-RO"/>
              </w:rPr>
            </w:pPr>
            <w:r w:rsidRPr="00FB28D6">
              <w:rPr>
                <w:rFonts w:ascii="Times New Roman" w:hAnsi="Times New Roman"/>
                <w:b/>
                <w:lang w:val="ro-RO"/>
              </w:rPr>
              <w:t>Bibliografie</w:t>
            </w:r>
          </w:p>
          <w:p w14:paraId="3FE6CADF"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Boroş, M. (1992). </w:t>
            </w:r>
            <w:r w:rsidRPr="00FB28D6">
              <w:rPr>
                <w:i/>
                <w:sz w:val="22"/>
                <w:szCs w:val="22"/>
              </w:rPr>
              <w:t>Părinţi şi copii</w:t>
            </w:r>
            <w:r w:rsidRPr="00FB28D6">
              <w:rPr>
                <w:sz w:val="22"/>
                <w:szCs w:val="22"/>
              </w:rPr>
              <w:t>. Baia Mare: Gutinul.</w:t>
            </w:r>
          </w:p>
          <w:p w14:paraId="1401AC79"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Carlson, R. (2001). </w:t>
            </w:r>
            <w:r w:rsidRPr="00FB28D6">
              <w:rPr>
                <w:i/>
                <w:sz w:val="22"/>
                <w:szCs w:val="22"/>
              </w:rPr>
              <w:t>Secretele familiei reuşite</w:t>
            </w:r>
            <w:r w:rsidRPr="00FB28D6">
              <w:rPr>
                <w:sz w:val="22"/>
                <w:szCs w:val="22"/>
              </w:rPr>
              <w:t>. București: Axel Springer.</w:t>
            </w:r>
          </w:p>
          <w:p w14:paraId="1F42612C" w14:textId="77777777" w:rsidR="005930A6" w:rsidRPr="00FB28D6" w:rsidRDefault="005930A6" w:rsidP="005930A6">
            <w:pPr>
              <w:pStyle w:val="Default"/>
              <w:numPr>
                <w:ilvl w:val="0"/>
                <w:numId w:val="36"/>
              </w:numPr>
              <w:jc w:val="both"/>
              <w:rPr>
                <w:rFonts w:ascii="Times New Roman" w:hAnsi="Times New Roman" w:cs="Times New Roman"/>
                <w:sz w:val="22"/>
                <w:szCs w:val="22"/>
              </w:rPr>
            </w:pPr>
            <w:r w:rsidRPr="00FB28D6">
              <w:rPr>
                <w:rFonts w:ascii="Times New Roman" w:hAnsi="Times New Roman" w:cs="Times New Roman"/>
                <w:sz w:val="22"/>
                <w:szCs w:val="22"/>
              </w:rPr>
              <w:t xml:space="preserve">Carmen, B. (2011). </w:t>
            </w:r>
            <w:proofErr w:type="spellStart"/>
            <w:r w:rsidRPr="00FB28D6">
              <w:rPr>
                <w:rFonts w:ascii="Times New Roman" w:hAnsi="Times New Roman" w:cs="Times New Roman"/>
                <w:sz w:val="22"/>
                <w:szCs w:val="22"/>
              </w:rPr>
              <w:t>Strategii</w:t>
            </w:r>
            <w:proofErr w:type="spellEnd"/>
            <w:r w:rsidRPr="00FB28D6">
              <w:rPr>
                <w:rFonts w:ascii="Times New Roman" w:hAnsi="Times New Roman" w:cs="Times New Roman"/>
                <w:sz w:val="22"/>
                <w:szCs w:val="22"/>
              </w:rPr>
              <w:t xml:space="preserve"> de </w:t>
            </w:r>
            <w:proofErr w:type="spellStart"/>
            <w:r w:rsidRPr="00FB28D6">
              <w:rPr>
                <w:rFonts w:ascii="Times New Roman" w:hAnsi="Times New Roman" w:cs="Times New Roman"/>
                <w:sz w:val="22"/>
                <w:szCs w:val="22"/>
              </w:rPr>
              <w:t>prevenire</w:t>
            </w:r>
            <w:proofErr w:type="spellEnd"/>
            <w:r w:rsidRPr="00FB28D6">
              <w:rPr>
                <w:rFonts w:ascii="Times New Roman" w:hAnsi="Times New Roman" w:cs="Times New Roman"/>
                <w:sz w:val="22"/>
                <w:szCs w:val="22"/>
              </w:rPr>
              <w:t xml:space="preserve"> </w:t>
            </w:r>
            <w:proofErr w:type="gramStart"/>
            <w:r w:rsidRPr="00FB28D6">
              <w:rPr>
                <w:rFonts w:ascii="Times New Roman" w:hAnsi="Times New Roman" w:cs="Times New Roman"/>
                <w:sz w:val="22"/>
                <w:szCs w:val="22"/>
              </w:rPr>
              <w:t>a</w:t>
            </w:r>
            <w:proofErr w:type="gram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abandonarii</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copiilor</w:t>
            </w:r>
            <w:proofErr w:type="spellEnd"/>
            <w:r w:rsidRPr="00FB28D6">
              <w:rPr>
                <w:rFonts w:ascii="Times New Roman" w:hAnsi="Times New Roman" w:cs="Times New Roman"/>
                <w:sz w:val="22"/>
                <w:szCs w:val="22"/>
              </w:rPr>
              <w:t xml:space="preserve"> de </w:t>
            </w:r>
            <w:proofErr w:type="spellStart"/>
            <w:r w:rsidRPr="00FB28D6">
              <w:rPr>
                <w:rFonts w:ascii="Times New Roman" w:hAnsi="Times New Roman" w:cs="Times New Roman"/>
                <w:sz w:val="22"/>
                <w:szCs w:val="22"/>
              </w:rPr>
              <w:t>catre</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familii</w:t>
            </w:r>
            <w:proofErr w:type="spellEnd"/>
            <w:r w:rsidRPr="00FB28D6">
              <w:rPr>
                <w:rFonts w:ascii="Times New Roman" w:hAnsi="Times New Roman" w:cs="Times New Roman"/>
                <w:sz w:val="22"/>
                <w:szCs w:val="22"/>
              </w:rPr>
              <w:t xml:space="preserve">. Iasi. </w:t>
            </w:r>
          </w:p>
          <w:p w14:paraId="509685D6" w14:textId="77777777" w:rsidR="005930A6" w:rsidRPr="00FB28D6" w:rsidRDefault="005930A6" w:rsidP="005930A6">
            <w:pPr>
              <w:pStyle w:val="Default"/>
              <w:numPr>
                <w:ilvl w:val="0"/>
                <w:numId w:val="36"/>
              </w:numPr>
              <w:jc w:val="both"/>
              <w:rPr>
                <w:rFonts w:ascii="Times New Roman" w:hAnsi="Times New Roman" w:cs="Times New Roman"/>
                <w:sz w:val="22"/>
                <w:szCs w:val="22"/>
              </w:rPr>
            </w:pPr>
            <w:proofErr w:type="spellStart"/>
            <w:r w:rsidRPr="00FB28D6">
              <w:rPr>
                <w:rFonts w:ascii="Times New Roman" w:hAnsi="Times New Roman" w:cs="Times New Roman"/>
                <w:sz w:val="22"/>
                <w:szCs w:val="22"/>
              </w:rPr>
              <w:t>Codul</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Familiei</w:t>
            </w:r>
            <w:proofErr w:type="spellEnd"/>
          </w:p>
          <w:p w14:paraId="39994D11" w14:textId="77777777" w:rsidR="005930A6" w:rsidRPr="00FB28D6" w:rsidRDefault="005930A6" w:rsidP="005930A6">
            <w:pPr>
              <w:pStyle w:val="Default"/>
              <w:numPr>
                <w:ilvl w:val="0"/>
                <w:numId w:val="36"/>
              </w:numPr>
              <w:jc w:val="both"/>
              <w:rPr>
                <w:rFonts w:ascii="Times New Roman" w:hAnsi="Times New Roman" w:cs="Times New Roman"/>
                <w:sz w:val="22"/>
                <w:szCs w:val="22"/>
              </w:rPr>
            </w:pPr>
            <w:proofErr w:type="spellStart"/>
            <w:r w:rsidRPr="00FB28D6">
              <w:rPr>
                <w:rFonts w:ascii="Times New Roman" w:hAnsi="Times New Roman" w:cs="Times New Roman"/>
                <w:sz w:val="22"/>
                <w:szCs w:val="22"/>
              </w:rPr>
              <w:t>Convenţia</w:t>
            </w:r>
            <w:proofErr w:type="spellEnd"/>
            <w:r w:rsidRPr="00FB28D6">
              <w:rPr>
                <w:rFonts w:ascii="Times New Roman" w:hAnsi="Times New Roman" w:cs="Times New Roman"/>
                <w:sz w:val="22"/>
                <w:szCs w:val="22"/>
              </w:rPr>
              <w:t xml:space="preserve"> O.N.U. din 1989 cu </w:t>
            </w:r>
            <w:proofErr w:type="spellStart"/>
            <w:r w:rsidRPr="00FB28D6">
              <w:rPr>
                <w:rFonts w:ascii="Times New Roman" w:hAnsi="Times New Roman" w:cs="Times New Roman"/>
                <w:sz w:val="22"/>
                <w:szCs w:val="22"/>
              </w:rPr>
              <w:t>privire</w:t>
            </w:r>
            <w:proofErr w:type="spellEnd"/>
            <w:r w:rsidRPr="00FB28D6">
              <w:rPr>
                <w:rFonts w:ascii="Times New Roman" w:hAnsi="Times New Roman" w:cs="Times New Roman"/>
                <w:sz w:val="22"/>
                <w:szCs w:val="22"/>
              </w:rPr>
              <w:t xml:space="preserve"> la </w:t>
            </w:r>
            <w:proofErr w:type="spellStart"/>
            <w:r w:rsidRPr="00FB28D6">
              <w:rPr>
                <w:rFonts w:ascii="Times New Roman" w:hAnsi="Times New Roman" w:cs="Times New Roman"/>
                <w:sz w:val="22"/>
                <w:szCs w:val="22"/>
              </w:rPr>
              <w:t>drepturile</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copilului</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ratificată</w:t>
            </w:r>
            <w:proofErr w:type="spellEnd"/>
            <w:r w:rsidRPr="00FB28D6">
              <w:rPr>
                <w:rFonts w:ascii="Times New Roman" w:hAnsi="Times New Roman" w:cs="Times New Roman"/>
                <w:sz w:val="22"/>
                <w:szCs w:val="22"/>
              </w:rPr>
              <w:t xml:space="preserve"> de </w:t>
            </w:r>
            <w:proofErr w:type="spellStart"/>
            <w:r w:rsidRPr="00FB28D6">
              <w:rPr>
                <w:rFonts w:ascii="Times New Roman" w:hAnsi="Times New Roman" w:cs="Times New Roman"/>
                <w:sz w:val="22"/>
                <w:szCs w:val="22"/>
              </w:rPr>
              <w:t>România</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prin</w:t>
            </w:r>
            <w:proofErr w:type="spellEnd"/>
            <w:r w:rsidRPr="00FB28D6">
              <w:rPr>
                <w:rFonts w:ascii="Times New Roman" w:hAnsi="Times New Roman" w:cs="Times New Roman"/>
                <w:sz w:val="22"/>
                <w:szCs w:val="22"/>
              </w:rPr>
              <w:t xml:space="preserve"> Legea nr. 18/1990, </w:t>
            </w:r>
            <w:proofErr w:type="spellStart"/>
            <w:r w:rsidRPr="00FB28D6">
              <w:rPr>
                <w:rFonts w:ascii="Times New Roman" w:hAnsi="Times New Roman" w:cs="Times New Roman"/>
                <w:sz w:val="22"/>
                <w:szCs w:val="22"/>
              </w:rPr>
              <w:t>republicată</w:t>
            </w:r>
            <w:proofErr w:type="spellEnd"/>
          </w:p>
          <w:p w14:paraId="492E5559" w14:textId="77777777" w:rsidR="005930A6" w:rsidRPr="00FB28D6" w:rsidRDefault="005930A6" w:rsidP="005930A6">
            <w:pPr>
              <w:pStyle w:val="ListParagraph"/>
              <w:numPr>
                <w:ilvl w:val="0"/>
                <w:numId w:val="36"/>
              </w:numPr>
              <w:jc w:val="both"/>
              <w:rPr>
                <w:sz w:val="22"/>
                <w:szCs w:val="22"/>
              </w:rPr>
            </w:pPr>
            <w:r w:rsidRPr="00FB28D6">
              <w:rPr>
                <w:sz w:val="22"/>
                <w:szCs w:val="22"/>
              </w:rPr>
              <w:lastRenderedPageBreak/>
              <w:t>Convenția ONU cu privire la drepturile copilului din 20.11.1989, cu modificările și completările ulterioare;</w:t>
            </w:r>
          </w:p>
          <w:p w14:paraId="118D1ED0" w14:textId="77777777" w:rsidR="005930A6" w:rsidRPr="00FB28D6" w:rsidRDefault="005930A6" w:rsidP="005930A6">
            <w:pPr>
              <w:pStyle w:val="Default"/>
              <w:numPr>
                <w:ilvl w:val="0"/>
                <w:numId w:val="36"/>
              </w:numPr>
              <w:jc w:val="both"/>
              <w:rPr>
                <w:rFonts w:ascii="Times New Roman" w:hAnsi="Times New Roman" w:cs="Times New Roman"/>
                <w:sz w:val="22"/>
                <w:szCs w:val="22"/>
              </w:rPr>
            </w:pPr>
            <w:r w:rsidRPr="00FB28D6">
              <w:rPr>
                <w:rFonts w:ascii="Times New Roman" w:hAnsi="Times New Roman" w:cs="Times New Roman"/>
                <w:sz w:val="22"/>
                <w:szCs w:val="22"/>
              </w:rPr>
              <w:t xml:space="preserve"> Gabriela, E. P. (2014): </w:t>
            </w:r>
            <w:proofErr w:type="spellStart"/>
            <w:r w:rsidRPr="00FB28D6">
              <w:rPr>
                <w:rFonts w:ascii="Times New Roman" w:hAnsi="Times New Roman" w:cs="Times New Roman"/>
                <w:sz w:val="22"/>
                <w:szCs w:val="22"/>
              </w:rPr>
              <w:t>Evolutia</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istorica</w:t>
            </w:r>
            <w:proofErr w:type="spellEnd"/>
            <w:r w:rsidRPr="00FB28D6">
              <w:rPr>
                <w:rFonts w:ascii="Times New Roman" w:hAnsi="Times New Roman" w:cs="Times New Roman"/>
                <w:sz w:val="22"/>
                <w:szCs w:val="22"/>
              </w:rPr>
              <w:t xml:space="preserve"> </w:t>
            </w:r>
            <w:proofErr w:type="gramStart"/>
            <w:r w:rsidRPr="00FB28D6">
              <w:rPr>
                <w:rFonts w:ascii="Times New Roman" w:hAnsi="Times New Roman" w:cs="Times New Roman"/>
                <w:sz w:val="22"/>
                <w:szCs w:val="22"/>
              </w:rPr>
              <w:t>a</w:t>
            </w:r>
            <w:proofErr w:type="gram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institutiei</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protectiei</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copilului</w:t>
            </w:r>
            <w:proofErr w:type="spellEnd"/>
            <w:r w:rsidRPr="00FB28D6">
              <w:rPr>
                <w:rFonts w:ascii="Times New Roman" w:hAnsi="Times New Roman" w:cs="Times New Roman"/>
                <w:sz w:val="22"/>
                <w:szCs w:val="22"/>
              </w:rPr>
              <w:t xml:space="preserve"> in Romania. </w:t>
            </w:r>
            <w:proofErr w:type="spellStart"/>
            <w:r w:rsidRPr="00FB28D6">
              <w:rPr>
                <w:rFonts w:ascii="Times New Roman" w:hAnsi="Times New Roman" w:cs="Times New Roman"/>
                <w:sz w:val="22"/>
                <w:szCs w:val="22"/>
              </w:rPr>
              <w:t>București</w:t>
            </w:r>
            <w:proofErr w:type="spellEnd"/>
            <w:r w:rsidRPr="00FB28D6">
              <w:rPr>
                <w:rFonts w:ascii="Times New Roman" w:hAnsi="Times New Roman" w:cs="Times New Roman"/>
                <w:sz w:val="22"/>
                <w:szCs w:val="22"/>
              </w:rPr>
              <w:t>: Bibliotheca.</w:t>
            </w:r>
          </w:p>
          <w:p w14:paraId="6DE3BF1E" w14:textId="77777777" w:rsidR="005930A6" w:rsidRPr="00FB28D6" w:rsidRDefault="005930A6" w:rsidP="005930A6">
            <w:pPr>
              <w:pStyle w:val="ListParagraph"/>
              <w:numPr>
                <w:ilvl w:val="0"/>
                <w:numId w:val="36"/>
              </w:numPr>
              <w:jc w:val="both"/>
              <w:rPr>
                <w:sz w:val="22"/>
                <w:szCs w:val="22"/>
              </w:rPr>
            </w:pPr>
            <w:r w:rsidRPr="00FB28D6">
              <w:rPr>
                <w:sz w:val="22"/>
                <w:szCs w:val="22"/>
              </w:rPr>
              <w:t>H. G. nr. 23/2010 privind aprobarea standardelor de cost pentru serviciile sociale;</w:t>
            </w:r>
          </w:p>
          <w:p w14:paraId="5527CC85" w14:textId="77777777" w:rsidR="005930A6" w:rsidRPr="00FB28D6" w:rsidRDefault="005930A6" w:rsidP="005930A6">
            <w:pPr>
              <w:pStyle w:val="ListParagraph"/>
              <w:numPr>
                <w:ilvl w:val="0"/>
                <w:numId w:val="36"/>
              </w:numPr>
              <w:jc w:val="both"/>
              <w:rPr>
                <w:sz w:val="22"/>
                <w:szCs w:val="22"/>
              </w:rPr>
            </w:pPr>
            <w:r w:rsidRPr="00FB28D6">
              <w:rPr>
                <w:sz w:val="22"/>
                <w:szCs w:val="22"/>
              </w:rPr>
              <w:t>H.G. nr. 1238/2007 pentru aprobarea Standardelor naţionale specifice pentru serviciile specializate de asistenţă a victimelor traficului de persoane.</w:t>
            </w:r>
          </w:p>
          <w:p w14:paraId="72DDF66F" w14:textId="77777777" w:rsidR="005930A6" w:rsidRPr="00FB28D6" w:rsidRDefault="005930A6" w:rsidP="005930A6">
            <w:pPr>
              <w:pStyle w:val="ListParagraph"/>
              <w:numPr>
                <w:ilvl w:val="0"/>
                <w:numId w:val="36"/>
              </w:numPr>
              <w:jc w:val="both"/>
              <w:rPr>
                <w:sz w:val="22"/>
                <w:szCs w:val="22"/>
              </w:rPr>
            </w:pPr>
            <w:r w:rsidRPr="00FB28D6">
              <w:rPr>
                <w:sz w:val="22"/>
                <w:szCs w:val="22"/>
              </w:rPr>
              <w:t>Hotărâre nr. 691 din 19 august 2015 pentru aprobarea Procedurii de monitorizare a modului de creştere şi îngrijire a copilului cu părinţi plecaţi la muncă în străinătate şi a serviciilor de care aceştia pot beneficia, precum şi pentru aprobarea Metodologiei de lucru privind colaborarea dintre direcţiile generale de asistenţă socială şi protecţia copilului şi serviciile publice de asistenţă socială şi a modelului standard al documentelor elaborate de către acestea;</w:t>
            </w:r>
          </w:p>
          <w:p w14:paraId="484404A6" w14:textId="77777777" w:rsidR="005930A6" w:rsidRPr="00FB28D6" w:rsidRDefault="005930A6" w:rsidP="005930A6">
            <w:pPr>
              <w:pStyle w:val="ListParagraph"/>
              <w:numPr>
                <w:ilvl w:val="0"/>
                <w:numId w:val="36"/>
              </w:numPr>
              <w:jc w:val="both"/>
              <w:rPr>
                <w:sz w:val="22"/>
                <w:szCs w:val="22"/>
              </w:rPr>
            </w:pPr>
            <w:r w:rsidRPr="00FB28D6">
              <w:rPr>
                <w:sz w:val="22"/>
                <w:szCs w:val="22"/>
              </w:rPr>
              <w:t>Hotărârea nr. 350 din 2012 pentru aprobarea Normelor metodologice de aplicare a Legii nr. 273/2004 privind regimul juridic al adopţiei şi a Regulamentului de organizare şi funcţionare a Consiliului de coordonare de pe lângă Oficiul Român pentru Adopţii;</w:t>
            </w:r>
          </w:p>
          <w:p w14:paraId="747325C0" w14:textId="77777777" w:rsidR="005930A6" w:rsidRPr="00FB28D6" w:rsidRDefault="005930A6" w:rsidP="005930A6">
            <w:pPr>
              <w:pStyle w:val="ListParagraph"/>
              <w:numPr>
                <w:ilvl w:val="0"/>
                <w:numId w:val="36"/>
              </w:numPr>
              <w:jc w:val="both"/>
              <w:rPr>
                <w:sz w:val="22"/>
                <w:szCs w:val="22"/>
              </w:rPr>
            </w:pPr>
            <w:r w:rsidRPr="00FB28D6">
              <w:rPr>
                <w:sz w:val="22"/>
                <w:szCs w:val="22"/>
              </w:rPr>
              <w:t>Hotărârea nr.1437 din 2 septembrie 2004 privind organizarea și metodologia de funcționare a Comisiei pentru Protecția Copilului;</w:t>
            </w:r>
          </w:p>
          <w:p w14:paraId="007C219A" w14:textId="77777777" w:rsidR="005930A6" w:rsidRPr="00FB28D6" w:rsidRDefault="005930A6" w:rsidP="005930A6">
            <w:pPr>
              <w:pStyle w:val="ListParagraph"/>
              <w:numPr>
                <w:ilvl w:val="0"/>
                <w:numId w:val="36"/>
              </w:numPr>
              <w:jc w:val="both"/>
              <w:rPr>
                <w:sz w:val="22"/>
                <w:szCs w:val="22"/>
              </w:rPr>
            </w:pPr>
            <w:r w:rsidRPr="00FB28D6">
              <w:rPr>
                <w:sz w:val="22"/>
                <w:szCs w:val="22"/>
              </w:rPr>
              <w:t>Hotărârea nr.323/28.03.2007 pentru aprobarea Planului naţional de acţiune privind prevenirea abandonului copilului de către familie;</w:t>
            </w:r>
          </w:p>
          <w:p w14:paraId="3521C552" w14:textId="77777777" w:rsidR="005930A6" w:rsidRPr="00FB28D6" w:rsidRDefault="005930A6" w:rsidP="005930A6">
            <w:pPr>
              <w:pStyle w:val="Default"/>
              <w:numPr>
                <w:ilvl w:val="0"/>
                <w:numId w:val="36"/>
              </w:numPr>
              <w:jc w:val="both"/>
              <w:rPr>
                <w:rFonts w:ascii="Times New Roman" w:hAnsi="Times New Roman" w:cs="Times New Roman"/>
                <w:sz w:val="22"/>
                <w:szCs w:val="22"/>
              </w:rPr>
            </w:pPr>
            <w:proofErr w:type="spellStart"/>
            <w:r w:rsidRPr="00FB28D6">
              <w:rPr>
                <w:rFonts w:ascii="Times New Roman" w:hAnsi="Times New Roman" w:cs="Times New Roman"/>
                <w:sz w:val="22"/>
                <w:szCs w:val="22"/>
              </w:rPr>
              <w:t>Iluţ</w:t>
            </w:r>
            <w:proofErr w:type="spellEnd"/>
            <w:r w:rsidRPr="00FB28D6">
              <w:rPr>
                <w:rFonts w:ascii="Times New Roman" w:hAnsi="Times New Roman" w:cs="Times New Roman"/>
                <w:sz w:val="22"/>
                <w:szCs w:val="22"/>
              </w:rPr>
              <w:t xml:space="preserve">, P. (1995). </w:t>
            </w:r>
            <w:r w:rsidRPr="00FB28D6">
              <w:rPr>
                <w:rFonts w:ascii="Times New Roman" w:hAnsi="Times New Roman" w:cs="Times New Roman"/>
                <w:i/>
                <w:iCs/>
                <w:sz w:val="22"/>
                <w:szCs w:val="22"/>
              </w:rPr>
              <w:t xml:space="preserve">Familia. </w:t>
            </w:r>
            <w:proofErr w:type="spellStart"/>
            <w:r w:rsidRPr="00FB28D6">
              <w:rPr>
                <w:rFonts w:ascii="Times New Roman" w:hAnsi="Times New Roman" w:cs="Times New Roman"/>
                <w:i/>
                <w:iCs/>
                <w:sz w:val="22"/>
                <w:szCs w:val="22"/>
              </w:rPr>
              <w:t>Cunoa</w:t>
            </w:r>
            <w:r w:rsidRPr="00FB28D6">
              <w:rPr>
                <w:rFonts w:ascii="Times New Roman" w:hAnsi="Times New Roman" w:cs="Times New Roman"/>
                <w:sz w:val="22"/>
                <w:szCs w:val="22"/>
              </w:rPr>
              <w:t>ş</w:t>
            </w:r>
            <w:r w:rsidRPr="00FB28D6">
              <w:rPr>
                <w:rFonts w:ascii="Times New Roman" w:hAnsi="Times New Roman" w:cs="Times New Roman"/>
                <w:i/>
                <w:iCs/>
                <w:sz w:val="22"/>
                <w:szCs w:val="22"/>
              </w:rPr>
              <w:t>tere</w:t>
            </w:r>
            <w:proofErr w:type="spellEnd"/>
            <w:r w:rsidRPr="00FB28D6">
              <w:rPr>
                <w:rFonts w:ascii="Times New Roman" w:hAnsi="Times New Roman" w:cs="Times New Roman"/>
                <w:i/>
                <w:iCs/>
                <w:sz w:val="22"/>
                <w:szCs w:val="22"/>
              </w:rPr>
              <w:t xml:space="preserve"> </w:t>
            </w:r>
            <w:proofErr w:type="spellStart"/>
            <w:r w:rsidRPr="00FB28D6">
              <w:rPr>
                <w:rFonts w:ascii="Times New Roman" w:hAnsi="Times New Roman" w:cs="Times New Roman"/>
                <w:sz w:val="22"/>
                <w:szCs w:val="22"/>
              </w:rPr>
              <w:t>ş</w:t>
            </w:r>
            <w:r w:rsidRPr="00FB28D6">
              <w:rPr>
                <w:rFonts w:ascii="Times New Roman" w:hAnsi="Times New Roman" w:cs="Times New Roman"/>
                <w:i/>
                <w:iCs/>
                <w:sz w:val="22"/>
                <w:szCs w:val="22"/>
              </w:rPr>
              <w:t>i</w:t>
            </w:r>
            <w:proofErr w:type="spellEnd"/>
            <w:r w:rsidRPr="00FB28D6">
              <w:rPr>
                <w:rFonts w:ascii="Times New Roman" w:hAnsi="Times New Roman" w:cs="Times New Roman"/>
                <w:i/>
                <w:iCs/>
                <w:sz w:val="22"/>
                <w:szCs w:val="22"/>
              </w:rPr>
              <w:t xml:space="preserve"> </w:t>
            </w:r>
            <w:proofErr w:type="spellStart"/>
            <w:r w:rsidRPr="00FB28D6">
              <w:rPr>
                <w:rFonts w:ascii="Times New Roman" w:hAnsi="Times New Roman" w:cs="Times New Roman"/>
                <w:i/>
                <w:iCs/>
                <w:sz w:val="22"/>
                <w:szCs w:val="22"/>
              </w:rPr>
              <w:t>asisten</w:t>
            </w:r>
            <w:r w:rsidRPr="00FB28D6">
              <w:rPr>
                <w:rFonts w:ascii="Times New Roman" w:hAnsi="Times New Roman" w:cs="Times New Roman"/>
                <w:sz w:val="22"/>
                <w:szCs w:val="22"/>
              </w:rPr>
              <w:t>ţă</w:t>
            </w:r>
            <w:proofErr w:type="spellEnd"/>
            <w:r w:rsidRPr="00FB28D6">
              <w:rPr>
                <w:rFonts w:ascii="Times New Roman" w:hAnsi="Times New Roman" w:cs="Times New Roman"/>
                <w:sz w:val="22"/>
                <w:szCs w:val="22"/>
              </w:rPr>
              <w:t xml:space="preserve">. Cluj </w:t>
            </w:r>
            <w:proofErr w:type="spellStart"/>
            <w:r w:rsidRPr="00FB28D6">
              <w:rPr>
                <w:rFonts w:ascii="Times New Roman" w:hAnsi="Times New Roman" w:cs="Times New Roman"/>
                <w:sz w:val="22"/>
                <w:szCs w:val="22"/>
              </w:rPr>
              <w:t>Napoca</w:t>
            </w:r>
            <w:proofErr w:type="spellEnd"/>
            <w:r w:rsidRPr="00FB28D6">
              <w:rPr>
                <w:rFonts w:ascii="Times New Roman" w:hAnsi="Times New Roman" w:cs="Times New Roman"/>
                <w:sz w:val="22"/>
                <w:szCs w:val="22"/>
              </w:rPr>
              <w:t>: Argonaut.</w:t>
            </w:r>
          </w:p>
          <w:p w14:paraId="6B9BB35A"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Killen, K (1998). </w:t>
            </w:r>
            <w:r w:rsidRPr="00FB28D6">
              <w:rPr>
                <w:i/>
                <w:sz w:val="22"/>
                <w:szCs w:val="22"/>
              </w:rPr>
              <w:t>Copilul maltratat</w:t>
            </w:r>
            <w:r w:rsidRPr="00FB28D6">
              <w:rPr>
                <w:sz w:val="22"/>
                <w:szCs w:val="22"/>
              </w:rPr>
              <w:t>. Timișoara: Eurobit.</w:t>
            </w:r>
          </w:p>
          <w:p w14:paraId="4F3C83DC"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Killen, K. (2003.) </w:t>
            </w:r>
            <w:r w:rsidRPr="00FB28D6">
              <w:rPr>
                <w:i/>
                <w:sz w:val="22"/>
                <w:szCs w:val="22"/>
              </w:rPr>
              <w:t>Copilăria durează generații la rând. Timișoara:</w:t>
            </w:r>
            <w:r w:rsidRPr="00FB28D6">
              <w:rPr>
                <w:sz w:val="22"/>
                <w:szCs w:val="22"/>
              </w:rPr>
              <w:t xml:space="preserve"> First.</w:t>
            </w:r>
          </w:p>
          <w:p w14:paraId="5F9B7067"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Killen, K. Olofsson, M. (2013). </w:t>
            </w:r>
            <w:r w:rsidRPr="00FB28D6">
              <w:rPr>
                <w:i/>
                <w:sz w:val="22"/>
                <w:szCs w:val="22"/>
              </w:rPr>
              <w:t>Intervenția timpurie în grădinițele de copii. Interacțiune și atașament</w:t>
            </w:r>
            <w:r w:rsidRPr="00FB28D6">
              <w:rPr>
                <w:sz w:val="22"/>
                <w:szCs w:val="22"/>
              </w:rPr>
              <w:t>. Timișoara: Waldpress.</w:t>
            </w:r>
          </w:p>
          <w:p w14:paraId="69340551"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Killen, K., Olofsson, M. (2008). </w:t>
            </w:r>
            <w:r w:rsidRPr="00FB28D6">
              <w:rPr>
                <w:i/>
                <w:sz w:val="22"/>
                <w:szCs w:val="22"/>
              </w:rPr>
              <w:t>Copilul vulnerabil. Copii și părinți cu probleme de dependență</w:t>
            </w:r>
            <w:r w:rsidRPr="00FB28D6">
              <w:rPr>
                <w:sz w:val="22"/>
                <w:szCs w:val="22"/>
              </w:rPr>
              <w:t>.Timișoara: Waldpress</w:t>
            </w:r>
          </w:p>
          <w:p w14:paraId="0BBCF5D5"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Killen, K., Olofsson, M. (2013). </w:t>
            </w:r>
            <w:r w:rsidRPr="00FB28D6">
              <w:rPr>
                <w:i/>
                <w:sz w:val="22"/>
                <w:szCs w:val="22"/>
              </w:rPr>
              <w:t>Intervenția timpurieîn grădinițele de copii. Interacțiune și atașament</w:t>
            </w:r>
            <w:r w:rsidRPr="00FB28D6">
              <w:rPr>
                <w:sz w:val="22"/>
                <w:szCs w:val="22"/>
              </w:rPr>
              <w:t>. Timișoara: Waldpress.</w:t>
            </w:r>
          </w:p>
          <w:p w14:paraId="6B2F9417"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Killen, Kari (2003). </w:t>
            </w:r>
            <w:r w:rsidRPr="00FB28D6">
              <w:rPr>
                <w:i/>
                <w:sz w:val="22"/>
                <w:szCs w:val="22"/>
              </w:rPr>
              <w:t xml:space="preserve">Copilăria durează generații la rând. Timișoara: </w:t>
            </w:r>
            <w:r w:rsidRPr="00FB28D6">
              <w:rPr>
                <w:sz w:val="22"/>
                <w:szCs w:val="22"/>
              </w:rPr>
              <w:t xml:space="preserve"> Timişoara. </w:t>
            </w:r>
          </w:p>
          <w:p w14:paraId="1B511A8A"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 Legea 217/2003 pentru prevenirea și combaterea violentei în familie (republicată);</w:t>
            </w:r>
          </w:p>
          <w:p w14:paraId="1173CE11" w14:textId="77777777" w:rsidR="005930A6" w:rsidRPr="00FB28D6" w:rsidRDefault="005930A6" w:rsidP="005930A6">
            <w:pPr>
              <w:pStyle w:val="ListParagraph"/>
              <w:numPr>
                <w:ilvl w:val="0"/>
                <w:numId w:val="36"/>
              </w:numPr>
              <w:jc w:val="both"/>
              <w:rPr>
                <w:sz w:val="22"/>
                <w:szCs w:val="22"/>
              </w:rPr>
            </w:pPr>
            <w:r w:rsidRPr="00FB28D6">
              <w:rPr>
                <w:sz w:val="22"/>
                <w:szCs w:val="22"/>
              </w:rPr>
              <w:t>Legea 56/2016 reduce de la 1 an la 6 luni (așa cum prevedea Legea 233/2011) perioada în care trebuie să fie căutate rudele copilului care vor să se ocupe de creşterea şi îngrijirea acestuia. În situația în care rudele nu sunt găsite în acest interval, se poate iniția procedura de declarare a adoptabilității copilului.</w:t>
            </w:r>
          </w:p>
          <w:p w14:paraId="22B522EA" w14:textId="77777777" w:rsidR="005930A6" w:rsidRPr="00FB28D6" w:rsidRDefault="005930A6" w:rsidP="005930A6">
            <w:pPr>
              <w:pStyle w:val="ListParagraph"/>
              <w:numPr>
                <w:ilvl w:val="0"/>
                <w:numId w:val="36"/>
              </w:numPr>
              <w:jc w:val="both"/>
              <w:rPr>
                <w:sz w:val="22"/>
                <w:szCs w:val="22"/>
              </w:rPr>
            </w:pPr>
            <w:r w:rsidRPr="00FB28D6">
              <w:rPr>
                <w:sz w:val="22"/>
                <w:szCs w:val="22"/>
              </w:rPr>
              <w:t>Legea nr. 272/2004 privind protecţia şi promovarea drepturilor copilului (republicată);</w:t>
            </w:r>
          </w:p>
          <w:p w14:paraId="1A094274" w14:textId="77777777" w:rsidR="005930A6" w:rsidRPr="00FB28D6" w:rsidRDefault="005930A6" w:rsidP="005930A6">
            <w:pPr>
              <w:pStyle w:val="ListParagraph"/>
              <w:numPr>
                <w:ilvl w:val="0"/>
                <w:numId w:val="36"/>
              </w:numPr>
              <w:jc w:val="both"/>
              <w:rPr>
                <w:sz w:val="22"/>
                <w:szCs w:val="22"/>
              </w:rPr>
            </w:pPr>
            <w:r w:rsidRPr="00FB28D6">
              <w:rPr>
                <w:sz w:val="22"/>
                <w:szCs w:val="22"/>
              </w:rPr>
              <w:t>Legea nr. 273/2004 privind regimul juridic al adopției cu modificările și completările ulterioare;</w:t>
            </w:r>
          </w:p>
          <w:p w14:paraId="70470EA4" w14:textId="77777777" w:rsidR="005930A6" w:rsidRPr="00FB28D6" w:rsidRDefault="005930A6" w:rsidP="005930A6">
            <w:pPr>
              <w:pStyle w:val="ListParagraph"/>
              <w:numPr>
                <w:ilvl w:val="0"/>
                <w:numId w:val="36"/>
              </w:numPr>
              <w:jc w:val="both"/>
              <w:rPr>
                <w:sz w:val="22"/>
                <w:szCs w:val="22"/>
              </w:rPr>
            </w:pPr>
            <w:r w:rsidRPr="00FB28D6">
              <w:rPr>
                <w:sz w:val="22"/>
                <w:szCs w:val="22"/>
              </w:rPr>
              <w:t>Legea nr.18/1990 pentru ratificarea Convenției Onu cu privire la drepturile copilului;</w:t>
            </w:r>
          </w:p>
          <w:p w14:paraId="710993C0" w14:textId="77777777" w:rsidR="005930A6" w:rsidRPr="00FB28D6" w:rsidRDefault="005930A6" w:rsidP="005930A6">
            <w:pPr>
              <w:pStyle w:val="ListParagraph"/>
              <w:numPr>
                <w:ilvl w:val="0"/>
                <w:numId w:val="36"/>
              </w:numPr>
              <w:jc w:val="both"/>
              <w:rPr>
                <w:sz w:val="22"/>
                <w:szCs w:val="22"/>
              </w:rPr>
            </w:pPr>
            <w:r w:rsidRPr="00FB28D6">
              <w:rPr>
                <w:sz w:val="22"/>
                <w:szCs w:val="22"/>
              </w:rPr>
              <w:t>Legea   nr. 15 din 25 martie 1993 pentru aderarea Romaniei la Convenția europeană în materia adopției de copii, încheiată la Strasbourg la 24 aprilie 1967.</w:t>
            </w:r>
          </w:p>
          <w:p w14:paraId="1776156D"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Muntean, A. Sagebiel, J. (2007). </w:t>
            </w:r>
            <w:r w:rsidRPr="00FB28D6">
              <w:rPr>
                <w:i/>
                <w:sz w:val="22"/>
                <w:szCs w:val="22"/>
              </w:rPr>
              <w:t>Practici în asistența socială. România și Germania</w:t>
            </w:r>
            <w:r w:rsidRPr="00FB28D6">
              <w:rPr>
                <w:sz w:val="22"/>
                <w:szCs w:val="22"/>
              </w:rPr>
              <w:t>, Iaşi, Polirom.</w:t>
            </w:r>
          </w:p>
          <w:p w14:paraId="2820C6FF" w14:textId="77777777" w:rsidR="005930A6" w:rsidRPr="00FB28D6" w:rsidRDefault="005930A6" w:rsidP="005930A6">
            <w:pPr>
              <w:pStyle w:val="ListParagraph"/>
              <w:numPr>
                <w:ilvl w:val="0"/>
                <w:numId w:val="36"/>
              </w:numPr>
              <w:autoSpaceDE w:val="0"/>
              <w:autoSpaceDN w:val="0"/>
              <w:adjustRightInd w:val="0"/>
              <w:snapToGrid w:val="0"/>
              <w:jc w:val="both"/>
              <w:rPr>
                <w:sz w:val="22"/>
                <w:szCs w:val="22"/>
              </w:rPr>
            </w:pPr>
            <w:r w:rsidRPr="00FB28D6">
              <w:rPr>
                <w:sz w:val="22"/>
                <w:szCs w:val="22"/>
              </w:rPr>
              <w:t xml:space="preserve">Neamţu, G. (coord.) (2011). </w:t>
            </w:r>
            <w:r w:rsidRPr="00FB28D6">
              <w:rPr>
                <w:i/>
                <w:sz w:val="22"/>
                <w:szCs w:val="22"/>
              </w:rPr>
              <w:t>Tratat de asistenţă socială</w:t>
            </w:r>
            <w:r w:rsidRPr="00FB28D6">
              <w:rPr>
                <w:sz w:val="22"/>
                <w:szCs w:val="22"/>
              </w:rPr>
              <w:t xml:space="preserve">. ediţia a Iia. Iași:Polirom. </w:t>
            </w:r>
          </w:p>
          <w:p w14:paraId="0C7EFAA8" w14:textId="77777777" w:rsidR="005930A6" w:rsidRPr="00FB28D6" w:rsidRDefault="005930A6" w:rsidP="005930A6">
            <w:pPr>
              <w:pStyle w:val="ListParagraph"/>
              <w:numPr>
                <w:ilvl w:val="0"/>
                <w:numId w:val="36"/>
              </w:numPr>
              <w:jc w:val="both"/>
              <w:rPr>
                <w:sz w:val="22"/>
                <w:szCs w:val="22"/>
              </w:rPr>
            </w:pPr>
            <w:r w:rsidRPr="00FB28D6">
              <w:rPr>
                <w:sz w:val="22"/>
                <w:szCs w:val="22"/>
              </w:rPr>
              <w:t>Ordin 550 din 2012 privind aprobarea criteriilor pe baza carora se realizează potrivirea practică;</w:t>
            </w:r>
          </w:p>
          <w:p w14:paraId="7E62C696" w14:textId="77777777" w:rsidR="005930A6" w:rsidRPr="00FB28D6" w:rsidRDefault="005930A6" w:rsidP="005930A6">
            <w:pPr>
              <w:pStyle w:val="ListParagraph"/>
              <w:numPr>
                <w:ilvl w:val="0"/>
                <w:numId w:val="36"/>
              </w:numPr>
              <w:jc w:val="both"/>
              <w:rPr>
                <w:sz w:val="22"/>
                <w:szCs w:val="22"/>
              </w:rPr>
            </w:pPr>
            <w:r w:rsidRPr="00FB28D6">
              <w:rPr>
                <w:sz w:val="22"/>
                <w:szCs w:val="22"/>
              </w:rPr>
              <w:t>Ordin 617 din 2012 privind aprobarea unor masuri vizând asigurarea transparenţei unor etape administrative derulate în cadrul procedurilor de adopţie şi coordonarea intervenţiei Compartimentului adopţii şi postadopţii în relaţia cu managerul de caz;</w:t>
            </w:r>
          </w:p>
          <w:p w14:paraId="2E69543E" w14:textId="77777777" w:rsidR="005930A6" w:rsidRPr="00FB28D6" w:rsidRDefault="005930A6" w:rsidP="005930A6">
            <w:pPr>
              <w:pStyle w:val="ListParagraph"/>
              <w:numPr>
                <w:ilvl w:val="0"/>
                <w:numId w:val="36"/>
              </w:numPr>
              <w:jc w:val="both"/>
              <w:rPr>
                <w:sz w:val="22"/>
                <w:szCs w:val="22"/>
              </w:rPr>
            </w:pPr>
            <w:r w:rsidRPr="00FB28D6">
              <w:rPr>
                <w:sz w:val="22"/>
                <w:szCs w:val="22"/>
              </w:rPr>
              <w:t>Ordin nr. 101/2006 privind aprobarea Standardelor minime obligatorii pentru centrul maternal şi a Ghidului metodologic de implementare a acestor standarde;</w:t>
            </w:r>
          </w:p>
          <w:p w14:paraId="19D189CB"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 Ordin nr. 12709 din 1 octombrie 2002 privind criteriile pe baza cărora se stabileşte gradul de handicap pentru copii şi se aplică măsurile de protecţie specială a acestora;</w:t>
            </w:r>
          </w:p>
          <w:p w14:paraId="169FFE3A" w14:textId="77777777" w:rsidR="005930A6" w:rsidRPr="00FB28D6" w:rsidRDefault="005930A6" w:rsidP="005930A6">
            <w:pPr>
              <w:pStyle w:val="ListParagraph"/>
              <w:numPr>
                <w:ilvl w:val="0"/>
                <w:numId w:val="36"/>
              </w:numPr>
              <w:jc w:val="both"/>
              <w:rPr>
                <w:sz w:val="22"/>
                <w:szCs w:val="22"/>
              </w:rPr>
            </w:pPr>
            <w:r w:rsidRPr="00FB28D6">
              <w:rPr>
                <w:sz w:val="22"/>
                <w:szCs w:val="22"/>
              </w:rPr>
              <w:t>Ordin nr. 132/2005 pt. aprobarea SMO privind serviciile destinate protecţiei copiilor străzii;</w:t>
            </w:r>
          </w:p>
          <w:p w14:paraId="12E8A382"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Ordin nr. 177 /2003 privind aprobarea standardelor minime obligatorii pentru telefonul copilului, standardelor minime obligatorii privind centrul de consiliere pentru copilul abuzat, neglijat şi exploatat, </w:t>
            </w:r>
            <w:r w:rsidRPr="00FB28D6">
              <w:rPr>
                <w:sz w:val="22"/>
                <w:szCs w:val="22"/>
              </w:rPr>
              <w:lastRenderedPageBreak/>
              <w:t>precum şi a standardelor minime obligatorii privind centrul de resurse comunitare pentru prevenirea abuzului, neglijării şi exploatării copilului;</w:t>
            </w:r>
          </w:p>
          <w:p w14:paraId="01D55AB1"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 Ordin nr. 18 din 26.02.2003 privind aprobarea Ghidului metodologic pentru evaluarea copilului cu dizabilităţi şi încadrarea într-un grad de handicap;</w:t>
            </w:r>
          </w:p>
          <w:p w14:paraId="7104EF12"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 Ordin nr. 21/2004 privind aprobarea Standardelor minime obligatorii privind serviciile pentru protecția copilului de tip rezidențial </w:t>
            </w:r>
          </w:p>
          <w:p w14:paraId="65547D46" w14:textId="77777777" w:rsidR="005930A6" w:rsidRPr="00FB28D6" w:rsidRDefault="005930A6" w:rsidP="005930A6">
            <w:pPr>
              <w:pStyle w:val="ListParagraph"/>
              <w:numPr>
                <w:ilvl w:val="0"/>
                <w:numId w:val="36"/>
              </w:numPr>
              <w:jc w:val="both"/>
              <w:rPr>
                <w:sz w:val="22"/>
                <w:szCs w:val="22"/>
              </w:rPr>
            </w:pPr>
            <w:r w:rsidRPr="00FB28D6">
              <w:rPr>
                <w:sz w:val="22"/>
                <w:szCs w:val="22"/>
              </w:rPr>
              <w:t>Ordin nr. 24/2004 privind aprobarea Standardelor minime obligatorii pentru centrele de zi;</w:t>
            </w:r>
          </w:p>
          <w:p w14:paraId="7556E162" w14:textId="77777777" w:rsidR="005930A6" w:rsidRPr="00FB28D6" w:rsidRDefault="005930A6" w:rsidP="005930A6">
            <w:pPr>
              <w:pStyle w:val="ListParagraph"/>
              <w:numPr>
                <w:ilvl w:val="0"/>
                <w:numId w:val="36"/>
              </w:numPr>
              <w:jc w:val="both"/>
              <w:rPr>
                <w:sz w:val="22"/>
                <w:szCs w:val="22"/>
              </w:rPr>
            </w:pPr>
            <w:r w:rsidRPr="00FB28D6">
              <w:rPr>
                <w:sz w:val="22"/>
                <w:szCs w:val="22"/>
              </w:rPr>
              <w:t>Ordin nr. 27/2004 privind aprobarea Standardelor minime obligatorii privind serviciile pentru protecția copilului de tip rezidențial pentru copiii cu dizabilități;</w:t>
            </w:r>
          </w:p>
          <w:p w14:paraId="21116F94" w14:textId="77777777" w:rsidR="005930A6" w:rsidRPr="00FB28D6" w:rsidRDefault="005930A6" w:rsidP="005930A6">
            <w:pPr>
              <w:pStyle w:val="ListParagraph"/>
              <w:numPr>
                <w:ilvl w:val="0"/>
                <w:numId w:val="36"/>
              </w:numPr>
              <w:jc w:val="both"/>
              <w:rPr>
                <w:sz w:val="22"/>
                <w:szCs w:val="22"/>
              </w:rPr>
            </w:pPr>
            <w:r w:rsidRPr="00FB28D6">
              <w:rPr>
                <w:sz w:val="22"/>
                <w:szCs w:val="22"/>
              </w:rPr>
              <w:t>Ordin nr. 286/06.07.2006 pentru aprobarea Normelor Metodaologice privind întocmirea Planului de Servicii și a Normelor Metodologice privind întocmirea Planului Individualizat de protecție;</w:t>
            </w:r>
          </w:p>
          <w:p w14:paraId="34F247B9" w14:textId="77777777" w:rsidR="005930A6" w:rsidRPr="00FB28D6" w:rsidRDefault="005930A6" w:rsidP="005930A6">
            <w:pPr>
              <w:pStyle w:val="ListParagraph"/>
              <w:numPr>
                <w:ilvl w:val="0"/>
                <w:numId w:val="36"/>
              </w:numPr>
              <w:jc w:val="both"/>
              <w:rPr>
                <w:sz w:val="22"/>
                <w:szCs w:val="22"/>
              </w:rPr>
            </w:pPr>
            <w:r w:rsidRPr="00FB28D6">
              <w:rPr>
                <w:sz w:val="22"/>
                <w:szCs w:val="22"/>
              </w:rPr>
              <w:t>Ordin nr. 288/2006 privind aprobarea Standardelor minime obligatorii privind managementul de caz în domeniul protecţiei drepturilor copilului;</w:t>
            </w:r>
          </w:p>
          <w:p w14:paraId="4DB65E92" w14:textId="77777777" w:rsidR="005930A6" w:rsidRPr="00FB28D6" w:rsidRDefault="005930A6" w:rsidP="005930A6">
            <w:pPr>
              <w:pStyle w:val="ListParagraph"/>
              <w:numPr>
                <w:ilvl w:val="0"/>
                <w:numId w:val="36"/>
              </w:numPr>
              <w:jc w:val="both"/>
              <w:rPr>
                <w:sz w:val="22"/>
                <w:szCs w:val="22"/>
              </w:rPr>
            </w:pPr>
            <w:r w:rsidRPr="00FB28D6">
              <w:rPr>
                <w:sz w:val="22"/>
                <w:szCs w:val="22"/>
              </w:rPr>
              <w:t>Ordin nr. 383/2004 privind aprobarea standardelor de calitate pentru serviciile sociale din domeniul protecției victimelor violenței în familie;</w:t>
            </w:r>
          </w:p>
          <w:p w14:paraId="6856E320" w14:textId="77777777" w:rsidR="005930A6" w:rsidRPr="00FB28D6" w:rsidRDefault="005930A6" w:rsidP="005930A6">
            <w:pPr>
              <w:pStyle w:val="ListParagraph"/>
              <w:numPr>
                <w:ilvl w:val="0"/>
                <w:numId w:val="36"/>
              </w:numPr>
              <w:jc w:val="both"/>
              <w:rPr>
                <w:sz w:val="22"/>
                <w:szCs w:val="22"/>
              </w:rPr>
            </w:pPr>
            <w:r w:rsidRPr="00FB28D6">
              <w:rPr>
                <w:sz w:val="22"/>
                <w:szCs w:val="22"/>
              </w:rPr>
              <w:t>Ordin nr. 631 din 2013 privind documentele care se anexează cererii de evaluare în vederea eliberării unui nou atestat de persoană/familie aptă să adopte, ca urmare a expirării atestatului anterior;</w:t>
            </w:r>
          </w:p>
          <w:p w14:paraId="68542587" w14:textId="77777777" w:rsidR="005930A6" w:rsidRPr="00FB28D6" w:rsidRDefault="005930A6" w:rsidP="005930A6">
            <w:pPr>
              <w:pStyle w:val="ListParagraph"/>
              <w:numPr>
                <w:ilvl w:val="0"/>
                <w:numId w:val="36"/>
              </w:numPr>
              <w:jc w:val="both"/>
              <w:rPr>
                <w:sz w:val="22"/>
                <w:szCs w:val="22"/>
              </w:rPr>
            </w:pPr>
            <w:r w:rsidRPr="00FB28D6">
              <w:rPr>
                <w:sz w:val="22"/>
                <w:szCs w:val="22"/>
              </w:rPr>
              <w:t>Ordin nr. 89/2004 privind aprobarea Standardelor minime obligatorii pentru centrul de primire în regim de urgență a copilului abuzat, neglijat și exploatat;</w:t>
            </w:r>
          </w:p>
          <w:p w14:paraId="7F30A340" w14:textId="77777777" w:rsidR="005930A6" w:rsidRPr="00FB28D6" w:rsidRDefault="005930A6" w:rsidP="005930A6">
            <w:pPr>
              <w:pStyle w:val="ListParagraph"/>
              <w:numPr>
                <w:ilvl w:val="0"/>
                <w:numId w:val="36"/>
              </w:numPr>
              <w:jc w:val="both"/>
              <w:rPr>
                <w:sz w:val="22"/>
                <w:szCs w:val="22"/>
              </w:rPr>
            </w:pPr>
            <w:r w:rsidRPr="00FB28D6">
              <w:rPr>
                <w:sz w:val="22"/>
                <w:szCs w:val="22"/>
              </w:rPr>
              <w:t>Ordin nr. 95/2006 pentru aprobarea Metodologiei de lucru privind colaborarea dintre DGASPC –uri şi Serviciile publice de asistenţă socială/persoane cu atribuţii de asistenţă socială în domeniul protecţiei drepturilor copilului;</w:t>
            </w:r>
          </w:p>
          <w:p w14:paraId="07F3CE15" w14:textId="77777777" w:rsidR="005930A6" w:rsidRPr="00FB28D6" w:rsidRDefault="005930A6" w:rsidP="005930A6">
            <w:pPr>
              <w:pStyle w:val="ListParagraph"/>
              <w:numPr>
                <w:ilvl w:val="0"/>
                <w:numId w:val="36"/>
              </w:numPr>
              <w:jc w:val="both"/>
              <w:rPr>
                <w:sz w:val="22"/>
                <w:szCs w:val="22"/>
              </w:rPr>
            </w:pPr>
            <w:r w:rsidRPr="00FB28D6">
              <w:rPr>
                <w:sz w:val="22"/>
                <w:szCs w:val="22"/>
              </w:rPr>
              <w:t>Ordin nr.177 /2003 privind aprobarea standardelor minime obligatorii pentru telefonul copilului, standardelor minime obligatorii privind centrul de consiliere pentru copilul abuzat, neglijat şi exploatat, precum şi a standardelor minime obligatorii privind centrul de resurse comunitare pentru prevenirea abuzului, neglijării şi exploatării copilului;</w:t>
            </w:r>
          </w:p>
          <w:p w14:paraId="2F35AA9C" w14:textId="77777777" w:rsidR="005930A6" w:rsidRPr="00FB28D6" w:rsidRDefault="005930A6" w:rsidP="005930A6">
            <w:pPr>
              <w:pStyle w:val="ListParagraph"/>
              <w:numPr>
                <w:ilvl w:val="0"/>
                <w:numId w:val="36"/>
              </w:numPr>
              <w:jc w:val="both"/>
              <w:rPr>
                <w:sz w:val="22"/>
                <w:szCs w:val="22"/>
              </w:rPr>
            </w:pPr>
            <w:r w:rsidRPr="00FB28D6">
              <w:rPr>
                <w:sz w:val="22"/>
                <w:szCs w:val="22"/>
              </w:rPr>
              <w:t>Ordin nr.95/2006 pentru aprobarea Metodologiei de lucru privind colaborarea dintre DGASPC –uri şi Serviciile publice de asistenţă socială/persoane cu atribuţii de asistenţă socială în domeniul protecţiei drepturilor copilului;</w:t>
            </w:r>
          </w:p>
          <w:p w14:paraId="38DEF83E" w14:textId="77777777" w:rsidR="005930A6" w:rsidRPr="00FB28D6" w:rsidRDefault="005930A6" w:rsidP="005930A6">
            <w:pPr>
              <w:pStyle w:val="ListParagraph"/>
              <w:numPr>
                <w:ilvl w:val="0"/>
                <w:numId w:val="36"/>
              </w:numPr>
              <w:jc w:val="both"/>
              <w:rPr>
                <w:sz w:val="22"/>
                <w:szCs w:val="22"/>
              </w:rPr>
            </w:pPr>
            <w:r w:rsidRPr="00FB28D6">
              <w:rPr>
                <w:sz w:val="22"/>
                <w:szCs w:val="22"/>
              </w:rPr>
              <w:t>Ordinul 552 din 2012 privind aprobarea modelului-cadru al atestatului de persoană sau familie aptă să adopte, precum şi a modelului şi conţinutului unor formulare, instrumente şi documente utilizate în procedura adopţiei;</w:t>
            </w:r>
          </w:p>
          <w:p w14:paraId="5CE626A2" w14:textId="77777777" w:rsidR="005930A6" w:rsidRPr="00FB28D6" w:rsidRDefault="005930A6" w:rsidP="005930A6">
            <w:pPr>
              <w:pStyle w:val="Default"/>
              <w:numPr>
                <w:ilvl w:val="0"/>
                <w:numId w:val="36"/>
              </w:numPr>
              <w:jc w:val="both"/>
              <w:rPr>
                <w:rFonts w:ascii="Times New Roman" w:hAnsi="Times New Roman" w:cs="Times New Roman"/>
                <w:sz w:val="22"/>
                <w:szCs w:val="22"/>
              </w:rPr>
            </w:pPr>
            <w:r w:rsidRPr="00FB28D6">
              <w:rPr>
                <w:rFonts w:ascii="Times New Roman" w:hAnsi="Times New Roman" w:cs="Times New Roman"/>
                <w:sz w:val="22"/>
                <w:szCs w:val="22"/>
              </w:rPr>
              <w:t xml:space="preserve">Răşcanu, R. (1996). </w:t>
            </w:r>
            <w:proofErr w:type="spellStart"/>
            <w:r w:rsidRPr="00FB28D6">
              <w:rPr>
                <w:rFonts w:ascii="Times New Roman" w:hAnsi="Times New Roman" w:cs="Times New Roman"/>
                <w:i/>
                <w:iCs/>
                <w:sz w:val="22"/>
                <w:szCs w:val="22"/>
              </w:rPr>
              <w:t>Psihologie</w:t>
            </w:r>
            <w:proofErr w:type="spellEnd"/>
            <w:r w:rsidRPr="00FB28D6">
              <w:rPr>
                <w:rFonts w:ascii="Times New Roman" w:hAnsi="Times New Roman" w:cs="Times New Roman"/>
                <w:i/>
                <w:iCs/>
                <w:sz w:val="22"/>
                <w:szCs w:val="22"/>
              </w:rPr>
              <w:t xml:space="preserve"> </w:t>
            </w:r>
            <w:proofErr w:type="spellStart"/>
            <w:r w:rsidRPr="00FB28D6">
              <w:rPr>
                <w:rFonts w:ascii="Times New Roman" w:hAnsi="Times New Roman" w:cs="Times New Roman"/>
                <w:i/>
                <w:iCs/>
                <w:sz w:val="22"/>
                <w:szCs w:val="22"/>
              </w:rPr>
              <w:t>medical</w:t>
            </w:r>
            <w:r w:rsidRPr="00FB28D6">
              <w:rPr>
                <w:rFonts w:ascii="Times New Roman" w:hAnsi="Times New Roman" w:cs="Times New Roman"/>
                <w:sz w:val="22"/>
                <w:szCs w:val="22"/>
              </w:rPr>
              <w:t>ă</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ş</w:t>
            </w:r>
            <w:r w:rsidRPr="00FB28D6">
              <w:rPr>
                <w:rFonts w:ascii="Times New Roman" w:hAnsi="Times New Roman" w:cs="Times New Roman"/>
                <w:i/>
                <w:iCs/>
                <w:sz w:val="22"/>
                <w:szCs w:val="22"/>
              </w:rPr>
              <w:t>i</w:t>
            </w:r>
            <w:proofErr w:type="spellEnd"/>
            <w:r w:rsidRPr="00FB28D6">
              <w:rPr>
                <w:rFonts w:ascii="Times New Roman" w:hAnsi="Times New Roman" w:cs="Times New Roman"/>
                <w:i/>
                <w:iCs/>
                <w:sz w:val="22"/>
                <w:szCs w:val="22"/>
              </w:rPr>
              <w:t xml:space="preserve"> </w:t>
            </w:r>
            <w:proofErr w:type="spellStart"/>
            <w:r w:rsidRPr="00FB28D6">
              <w:rPr>
                <w:rFonts w:ascii="Times New Roman" w:hAnsi="Times New Roman" w:cs="Times New Roman"/>
                <w:i/>
                <w:iCs/>
                <w:sz w:val="22"/>
                <w:szCs w:val="22"/>
              </w:rPr>
              <w:t>asisten</w:t>
            </w:r>
            <w:r w:rsidRPr="00FB28D6">
              <w:rPr>
                <w:rFonts w:ascii="Times New Roman" w:hAnsi="Times New Roman" w:cs="Times New Roman"/>
                <w:sz w:val="22"/>
                <w:szCs w:val="22"/>
              </w:rPr>
              <w:t>ţă</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i/>
                <w:iCs/>
                <w:sz w:val="22"/>
                <w:szCs w:val="22"/>
              </w:rPr>
              <w:t>social</w:t>
            </w:r>
            <w:r w:rsidRPr="00FB28D6">
              <w:rPr>
                <w:rFonts w:ascii="Times New Roman" w:hAnsi="Times New Roman" w:cs="Times New Roman"/>
                <w:sz w:val="22"/>
                <w:szCs w:val="22"/>
              </w:rPr>
              <w:t>ă</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București</w:t>
            </w:r>
            <w:proofErr w:type="spellEnd"/>
            <w:r w:rsidRPr="00FB28D6">
              <w:rPr>
                <w:rFonts w:ascii="Times New Roman" w:hAnsi="Times New Roman" w:cs="Times New Roman"/>
                <w:sz w:val="22"/>
                <w:szCs w:val="22"/>
              </w:rPr>
              <w:t>: All Beck.</w:t>
            </w:r>
          </w:p>
          <w:p w14:paraId="0464F2F7" w14:textId="77777777" w:rsidR="005930A6" w:rsidRPr="00FB28D6" w:rsidRDefault="005930A6" w:rsidP="005930A6">
            <w:pPr>
              <w:pStyle w:val="Default"/>
              <w:numPr>
                <w:ilvl w:val="0"/>
                <w:numId w:val="36"/>
              </w:numPr>
              <w:jc w:val="both"/>
              <w:rPr>
                <w:rFonts w:ascii="Times New Roman" w:hAnsi="Times New Roman" w:cs="Times New Roman"/>
                <w:sz w:val="22"/>
                <w:szCs w:val="22"/>
              </w:rPr>
            </w:pPr>
            <w:r w:rsidRPr="00FB28D6">
              <w:rPr>
                <w:rFonts w:ascii="Times New Roman" w:hAnsi="Times New Roman" w:cs="Times New Roman"/>
                <w:sz w:val="22"/>
                <w:szCs w:val="22"/>
              </w:rPr>
              <w:t xml:space="preserve"> Rebeca Popescu (2017): </w:t>
            </w:r>
            <w:proofErr w:type="spellStart"/>
            <w:r w:rsidRPr="00FB28D6">
              <w:rPr>
                <w:rFonts w:ascii="Times New Roman" w:hAnsi="Times New Roman" w:cs="Times New Roman"/>
                <w:i/>
                <w:iCs/>
                <w:sz w:val="22"/>
                <w:szCs w:val="22"/>
              </w:rPr>
              <w:t>Atasament</w:t>
            </w:r>
            <w:proofErr w:type="spellEnd"/>
            <w:r w:rsidRPr="00FB28D6">
              <w:rPr>
                <w:rFonts w:ascii="Times New Roman" w:hAnsi="Times New Roman" w:cs="Times New Roman"/>
                <w:i/>
                <w:iCs/>
                <w:sz w:val="22"/>
                <w:szCs w:val="22"/>
              </w:rPr>
              <w:t xml:space="preserve"> versus abandon</w:t>
            </w:r>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București</w:t>
            </w:r>
            <w:proofErr w:type="spellEnd"/>
            <w:r w:rsidRPr="00FB28D6">
              <w:rPr>
                <w:rFonts w:ascii="Times New Roman" w:hAnsi="Times New Roman" w:cs="Times New Roman"/>
                <w:sz w:val="22"/>
                <w:szCs w:val="22"/>
              </w:rPr>
              <w:t>: Tritonic.</w:t>
            </w:r>
          </w:p>
          <w:p w14:paraId="2FC9A69A" w14:textId="77777777" w:rsidR="005930A6" w:rsidRPr="00FB28D6" w:rsidRDefault="005930A6" w:rsidP="005930A6">
            <w:pPr>
              <w:pStyle w:val="ListParagraph"/>
              <w:numPr>
                <w:ilvl w:val="0"/>
                <w:numId w:val="36"/>
              </w:numPr>
              <w:jc w:val="both"/>
              <w:rPr>
                <w:sz w:val="22"/>
                <w:szCs w:val="22"/>
              </w:rPr>
            </w:pPr>
            <w:r w:rsidRPr="00FB28D6">
              <w:rPr>
                <w:sz w:val="22"/>
                <w:szCs w:val="22"/>
              </w:rPr>
              <w:t>Roșca, D. (2009). Introducere în psihologie. București: Editura Fundației de Măine.</w:t>
            </w:r>
          </w:p>
          <w:p w14:paraId="6609369D" w14:textId="77777777" w:rsidR="005930A6" w:rsidRPr="00FB28D6" w:rsidRDefault="005930A6" w:rsidP="005930A6">
            <w:pPr>
              <w:pStyle w:val="Default"/>
              <w:numPr>
                <w:ilvl w:val="0"/>
                <w:numId w:val="36"/>
              </w:numPr>
              <w:jc w:val="both"/>
              <w:rPr>
                <w:rFonts w:ascii="Times New Roman" w:hAnsi="Times New Roman" w:cs="Times New Roman"/>
                <w:sz w:val="22"/>
                <w:szCs w:val="22"/>
              </w:rPr>
            </w:pPr>
            <w:proofErr w:type="spellStart"/>
            <w:r w:rsidRPr="00FB28D6">
              <w:rPr>
                <w:rFonts w:ascii="Times New Roman" w:hAnsi="Times New Roman" w:cs="Times New Roman"/>
                <w:sz w:val="22"/>
                <w:szCs w:val="22"/>
              </w:rPr>
              <w:t>Szomoskozi</w:t>
            </w:r>
            <w:proofErr w:type="spellEnd"/>
            <w:r w:rsidRPr="00FB28D6">
              <w:rPr>
                <w:rFonts w:ascii="Times New Roman" w:hAnsi="Times New Roman" w:cs="Times New Roman"/>
                <w:sz w:val="22"/>
                <w:szCs w:val="22"/>
              </w:rPr>
              <w:t xml:space="preserve">, I., Roth, M. (1999). </w:t>
            </w:r>
            <w:proofErr w:type="spellStart"/>
            <w:r w:rsidRPr="00FB28D6">
              <w:rPr>
                <w:rFonts w:ascii="Times New Roman" w:hAnsi="Times New Roman" w:cs="Times New Roman"/>
                <w:i/>
                <w:iCs/>
                <w:sz w:val="22"/>
                <w:szCs w:val="22"/>
              </w:rPr>
              <w:t>Protec</w:t>
            </w:r>
            <w:r w:rsidRPr="00FB28D6">
              <w:rPr>
                <w:rFonts w:ascii="Times New Roman" w:hAnsi="Times New Roman" w:cs="Times New Roman"/>
                <w:sz w:val="22"/>
                <w:szCs w:val="22"/>
              </w:rPr>
              <w:t>ţ</w:t>
            </w:r>
            <w:r w:rsidRPr="00FB28D6">
              <w:rPr>
                <w:rFonts w:ascii="Times New Roman" w:hAnsi="Times New Roman" w:cs="Times New Roman"/>
                <w:i/>
                <w:iCs/>
                <w:sz w:val="22"/>
                <w:szCs w:val="22"/>
              </w:rPr>
              <w:t>ia</w:t>
            </w:r>
            <w:proofErr w:type="spellEnd"/>
            <w:r w:rsidRPr="00FB28D6">
              <w:rPr>
                <w:rFonts w:ascii="Times New Roman" w:hAnsi="Times New Roman" w:cs="Times New Roman"/>
                <w:i/>
                <w:iCs/>
                <w:sz w:val="22"/>
                <w:szCs w:val="22"/>
              </w:rPr>
              <w:t xml:space="preserve"> </w:t>
            </w:r>
            <w:proofErr w:type="spellStart"/>
            <w:r w:rsidRPr="00FB28D6">
              <w:rPr>
                <w:rFonts w:ascii="Times New Roman" w:hAnsi="Times New Roman" w:cs="Times New Roman"/>
                <w:i/>
                <w:iCs/>
                <w:sz w:val="22"/>
                <w:szCs w:val="22"/>
              </w:rPr>
              <w:t>copilului</w:t>
            </w:r>
            <w:proofErr w:type="spellEnd"/>
            <w:r w:rsidRPr="00FB28D6">
              <w:rPr>
                <w:rFonts w:ascii="Times New Roman" w:hAnsi="Times New Roman" w:cs="Times New Roman"/>
                <w:i/>
                <w:iCs/>
                <w:sz w:val="22"/>
                <w:szCs w:val="22"/>
              </w:rPr>
              <w:t xml:space="preserve">, </w:t>
            </w:r>
            <w:proofErr w:type="spellStart"/>
            <w:r w:rsidRPr="00FB28D6">
              <w:rPr>
                <w:rFonts w:ascii="Times New Roman" w:hAnsi="Times New Roman" w:cs="Times New Roman"/>
                <w:i/>
                <w:iCs/>
                <w:sz w:val="22"/>
                <w:szCs w:val="22"/>
              </w:rPr>
              <w:t>dileme</w:t>
            </w:r>
            <w:proofErr w:type="spellEnd"/>
            <w:r w:rsidRPr="00FB28D6">
              <w:rPr>
                <w:rFonts w:ascii="Times New Roman" w:hAnsi="Times New Roman" w:cs="Times New Roman"/>
                <w:i/>
                <w:iCs/>
                <w:sz w:val="22"/>
                <w:szCs w:val="22"/>
              </w:rPr>
              <w:t xml:space="preserve">, </w:t>
            </w:r>
            <w:proofErr w:type="spellStart"/>
            <w:r w:rsidRPr="00FB28D6">
              <w:rPr>
                <w:rFonts w:ascii="Times New Roman" w:hAnsi="Times New Roman" w:cs="Times New Roman"/>
                <w:i/>
                <w:iCs/>
                <w:sz w:val="22"/>
                <w:szCs w:val="22"/>
              </w:rPr>
              <w:t>concep</w:t>
            </w:r>
            <w:r w:rsidRPr="00FB28D6">
              <w:rPr>
                <w:rFonts w:ascii="Times New Roman" w:hAnsi="Times New Roman" w:cs="Times New Roman"/>
                <w:sz w:val="22"/>
                <w:szCs w:val="22"/>
              </w:rPr>
              <w:t>ţ</w:t>
            </w:r>
            <w:r w:rsidRPr="00FB28D6">
              <w:rPr>
                <w:rFonts w:ascii="Times New Roman" w:hAnsi="Times New Roman" w:cs="Times New Roman"/>
                <w:i/>
                <w:iCs/>
                <w:sz w:val="22"/>
                <w:szCs w:val="22"/>
              </w:rPr>
              <w:t>ii</w:t>
            </w:r>
            <w:proofErr w:type="spellEnd"/>
            <w:r w:rsidRPr="00FB28D6">
              <w:rPr>
                <w:rFonts w:ascii="Times New Roman" w:hAnsi="Times New Roman" w:cs="Times New Roman"/>
                <w:i/>
                <w:iCs/>
                <w:sz w:val="22"/>
                <w:szCs w:val="22"/>
              </w:rPr>
              <w:t xml:space="preserve"> </w:t>
            </w:r>
            <w:proofErr w:type="spellStart"/>
            <w:r w:rsidRPr="00FB28D6">
              <w:rPr>
                <w:rFonts w:ascii="Times New Roman" w:hAnsi="Times New Roman" w:cs="Times New Roman"/>
                <w:sz w:val="22"/>
                <w:szCs w:val="22"/>
              </w:rPr>
              <w:t>ş</w:t>
            </w:r>
            <w:r w:rsidRPr="00FB28D6">
              <w:rPr>
                <w:rFonts w:ascii="Times New Roman" w:hAnsi="Times New Roman" w:cs="Times New Roman"/>
                <w:i/>
                <w:iCs/>
                <w:sz w:val="22"/>
                <w:szCs w:val="22"/>
              </w:rPr>
              <w:t>i</w:t>
            </w:r>
            <w:proofErr w:type="spellEnd"/>
            <w:r w:rsidRPr="00FB28D6">
              <w:rPr>
                <w:rFonts w:ascii="Times New Roman" w:hAnsi="Times New Roman" w:cs="Times New Roman"/>
                <w:i/>
                <w:iCs/>
                <w:sz w:val="22"/>
                <w:szCs w:val="22"/>
              </w:rPr>
              <w:t xml:space="preserve"> </w:t>
            </w:r>
            <w:proofErr w:type="spellStart"/>
            <w:r w:rsidRPr="00FB28D6">
              <w:rPr>
                <w:rFonts w:ascii="Times New Roman" w:hAnsi="Times New Roman" w:cs="Times New Roman"/>
                <w:i/>
                <w:iCs/>
                <w:sz w:val="22"/>
                <w:szCs w:val="22"/>
              </w:rPr>
              <w:t>metode</w:t>
            </w:r>
            <w:proofErr w:type="spellEnd"/>
            <w:r w:rsidRPr="00FB28D6">
              <w:rPr>
                <w:rFonts w:ascii="Times New Roman" w:hAnsi="Times New Roman" w:cs="Times New Roman"/>
                <w:sz w:val="22"/>
                <w:szCs w:val="22"/>
              </w:rPr>
              <w:t xml:space="preserve">. Cluj-Napoca: </w:t>
            </w:r>
            <w:proofErr w:type="spellStart"/>
            <w:r w:rsidRPr="00FB28D6">
              <w:rPr>
                <w:rFonts w:ascii="Times New Roman" w:hAnsi="Times New Roman" w:cs="Times New Roman"/>
                <w:sz w:val="22"/>
                <w:szCs w:val="22"/>
              </w:rPr>
              <w:t>Editura</w:t>
            </w:r>
            <w:proofErr w:type="spellEnd"/>
            <w:r w:rsidRPr="00FB28D6">
              <w:rPr>
                <w:rFonts w:ascii="Times New Roman" w:hAnsi="Times New Roman" w:cs="Times New Roman"/>
                <w:sz w:val="22"/>
                <w:szCs w:val="22"/>
              </w:rPr>
              <w:t xml:space="preserve"> Presa </w:t>
            </w:r>
            <w:proofErr w:type="spellStart"/>
            <w:r w:rsidRPr="00FB28D6">
              <w:rPr>
                <w:rFonts w:ascii="Times New Roman" w:hAnsi="Times New Roman" w:cs="Times New Roman"/>
                <w:sz w:val="22"/>
                <w:szCs w:val="22"/>
              </w:rPr>
              <w:t>Universitara</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Clujeana</w:t>
            </w:r>
            <w:proofErr w:type="spellEnd"/>
            <w:r w:rsidRPr="00FB28D6">
              <w:rPr>
                <w:rFonts w:ascii="Times New Roman" w:hAnsi="Times New Roman" w:cs="Times New Roman"/>
                <w:sz w:val="22"/>
                <w:szCs w:val="22"/>
              </w:rPr>
              <w:t>.</w:t>
            </w:r>
          </w:p>
          <w:p w14:paraId="0A81089E" w14:textId="77777777" w:rsidR="005930A6" w:rsidRPr="00FB28D6" w:rsidRDefault="005930A6" w:rsidP="005930A6">
            <w:pPr>
              <w:pStyle w:val="Default"/>
              <w:numPr>
                <w:ilvl w:val="0"/>
                <w:numId w:val="36"/>
              </w:numPr>
              <w:jc w:val="both"/>
              <w:rPr>
                <w:rFonts w:ascii="Times New Roman" w:hAnsi="Times New Roman" w:cs="Times New Roman"/>
                <w:sz w:val="22"/>
                <w:szCs w:val="22"/>
              </w:rPr>
            </w:pPr>
            <w:r w:rsidRPr="00FB28D6">
              <w:rPr>
                <w:rFonts w:ascii="Times New Roman" w:hAnsi="Times New Roman" w:cs="Times New Roman"/>
                <w:sz w:val="22"/>
                <w:szCs w:val="22"/>
              </w:rPr>
              <w:t xml:space="preserve">Tomescu, M. (2005). </w:t>
            </w:r>
            <w:proofErr w:type="spellStart"/>
            <w:r w:rsidRPr="00FB28D6">
              <w:rPr>
                <w:rFonts w:ascii="Times New Roman" w:hAnsi="Times New Roman" w:cs="Times New Roman"/>
                <w:i/>
                <w:iCs/>
                <w:sz w:val="22"/>
                <w:szCs w:val="22"/>
              </w:rPr>
              <w:t>Dreptul</w:t>
            </w:r>
            <w:proofErr w:type="spellEnd"/>
            <w:r w:rsidRPr="00FB28D6">
              <w:rPr>
                <w:rFonts w:ascii="Times New Roman" w:hAnsi="Times New Roman" w:cs="Times New Roman"/>
                <w:i/>
                <w:iCs/>
                <w:sz w:val="22"/>
                <w:szCs w:val="22"/>
              </w:rPr>
              <w:t xml:space="preserve"> </w:t>
            </w:r>
            <w:proofErr w:type="spellStart"/>
            <w:r w:rsidRPr="00FB28D6">
              <w:rPr>
                <w:rFonts w:ascii="Times New Roman" w:hAnsi="Times New Roman" w:cs="Times New Roman"/>
                <w:i/>
                <w:iCs/>
                <w:sz w:val="22"/>
                <w:szCs w:val="22"/>
              </w:rPr>
              <w:t>familiei</w:t>
            </w:r>
            <w:proofErr w:type="spellEnd"/>
            <w:r w:rsidRPr="00FB28D6">
              <w:rPr>
                <w:rFonts w:ascii="Times New Roman" w:hAnsi="Times New Roman" w:cs="Times New Roman"/>
                <w:i/>
                <w:iCs/>
                <w:sz w:val="22"/>
                <w:szCs w:val="22"/>
              </w:rPr>
              <w:t xml:space="preserve">. </w:t>
            </w:r>
            <w:proofErr w:type="spellStart"/>
            <w:r w:rsidRPr="00FB28D6">
              <w:rPr>
                <w:rFonts w:ascii="Times New Roman" w:hAnsi="Times New Roman" w:cs="Times New Roman"/>
                <w:i/>
                <w:iCs/>
                <w:sz w:val="22"/>
                <w:szCs w:val="22"/>
              </w:rPr>
              <w:t>Protec</w:t>
            </w:r>
            <w:r w:rsidRPr="00FB28D6">
              <w:rPr>
                <w:rFonts w:ascii="Times New Roman" w:hAnsi="Times New Roman" w:cs="Times New Roman"/>
                <w:sz w:val="22"/>
                <w:szCs w:val="22"/>
              </w:rPr>
              <w:t>ţ</w:t>
            </w:r>
            <w:r w:rsidRPr="00FB28D6">
              <w:rPr>
                <w:rFonts w:ascii="Times New Roman" w:hAnsi="Times New Roman" w:cs="Times New Roman"/>
                <w:i/>
                <w:iCs/>
                <w:sz w:val="22"/>
                <w:szCs w:val="22"/>
              </w:rPr>
              <w:t>ia</w:t>
            </w:r>
            <w:proofErr w:type="spellEnd"/>
            <w:r w:rsidRPr="00FB28D6">
              <w:rPr>
                <w:rFonts w:ascii="Times New Roman" w:hAnsi="Times New Roman" w:cs="Times New Roman"/>
                <w:i/>
                <w:iCs/>
                <w:sz w:val="22"/>
                <w:szCs w:val="22"/>
              </w:rPr>
              <w:t xml:space="preserve"> </w:t>
            </w:r>
            <w:proofErr w:type="spellStart"/>
            <w:r w:rsidRPr="00FB28D6">
              <w:rPr>
                <w:rFonts w:ascii="Times New Roman" w:hAnsi="Times New Roman" w:cs="Times New Roman"/>
                <w:i/>
                <w:iCs/>
                <w:sz w:val="22"/>
                <w:szCs w:val="22"/>
              </w:rPr>
              <w:t>copilului</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București</w:t>
            </w:r>
            <w:proofErr w:type="spellEnd"/>
            <w:r w:rsidRPr="00FB28D6">
              <w:rPr>
                <w:rFonts w:ascii="Times New Roman" w:hAnsi="Times New Roman" w:cs="Times New Roman"/>
                <w:sz w:val="22"/>
                <w:szCs w:val="22"/>
              </w:rPr>
              <w:t>.</w:t>
            </w:r>
          </w:p>
          <w:p w14:paraId="1334583D" w14:textId="77777777" w:rsidR="005930A6" w:rsidRPr="00FB28D6" w:rsidRDefault="005930A6" w:rsidP="005746AC">
            <w:pPr>
              <w:pStyle w:val="NoSpacing"/>
              <w:rPr>
                <w:rFonts w:ascii="Times New Roman" w:hAnsi="Times New Roman"/>
                <w:b/>
                <w:lang w:val="ro-RO"/>
              </w:rPr>
            </w:pPr>
          </w:p>
        </w:tc>
      </w:tr>
      <w:tr w:rsidR="005930A6" w:rsidRPr="00FB28D6" w14:paraId="6C6B8033" w14:textId="77777777" w:rsidTr="008A3AC9">
        <w:tc>
          <w:tcPr>
            <w:tcW w:w="3472" w:type="dxa"/>
          </w:tcPr>
          <w:p w14:paraId="1131F057" w14:textId="77777777" w:rsidR="005930A6" w:rsidRPr="00FB28D6" w:rsidRDefault="005930A6" w:rsidP="005746AC">
            <w:pPr>
              <w:pStyle w:val="NoSpacing"/>
              <w:rPr>
                <w:rFonts w:ascii="Times New Roman" w:hAnsi="Times New Roman"/>
                <w:b/>
                <w:lang w:val="ro-RO"/>
              </w:rPr>
            </w:pPr>
            <w:r w:rsidRPr="00FB28D6">
              <w:rPr>
                <w:rFonts w:ascii="Times New Roman" w:hAnsi="Times New Roman"/>
                <w:b/>
                <w:lang w:val="ro-RO"/>
              </w:rPr>
              <w:lastRenderedPageBreak/>
              <w:t xml:space="preserve">8.2 Seminar </w:t>
            </w:r>
          </w:p>
        </w:tc>
        <w:tc>
          <w:tcPr>
            <w:tcW w:w="3870" w:type="dxa"/>
          </w:tcPr>
          <w:p w14:paraId="43DDE18B" w14:textId="77777777" w:rsidR="005930A6" w:rsidRPr="00FB28D6" w:rsidRDefault="005930A6" w:rsidP="005746AC">
            <w:pPr>
              <w:pStyle w:val="NoSpacing"/>
              <w:jc w:val="center"/>
              <w:rPr>
                <w:rFonts w:ascii="Times New Roman" w:hAnsi="Times New Roman"/>
                <w:b/>
                <w:lang w:val="ro-RO"/>
              </w:rPr>
            </w:pPr>
            <w:r w:rsidRPr="00FB28D6">
              <w:rPr>
                <w:rFonts w:ascii="Times New Roman" w:hAnsi="Times New Roman"/>
                <w:b/>
                <w:lang w:val="ro-RO"/>
              </w:rPr>
              <w:t>Metode de predare</w:t>
            </w:r>
          </w:p>
        </w:tc>
        <w:tc>
          <w:tcPr>
            <w:tcW w:w="2752" w:type="dxa"/>
          </w:tcPr>
          <w:p w14:paraId="32226438" w14:textId="77777777" w:rsidR="005930A6" w:rsidRPr="00FB28D6" w:rsidRDefault="005930A6" w:rsidP="005746AC">
            <w:pPr>
              <w:pStyle w:val="NoSpacing"/>
              <w:jc w:val="center"/>
              <w:rPr>
                <w:rFonts w:ascii="Times New Roman" w:hAnsi="Times New Roman"/>
                <w:b/>
                <w:lang w:val="ro-RO"/>
              </w:rPr>
            </w:pPr>
            <w:r w:rsidRPr="00FB28D6">
              <w:rPr>
                <w:rFonts w:ascii="Times New Roman" w:hAnsi="Times New Roman"/>
                <w:b/>
                <w:lang w:val="ro-RO"/>
              </w:rPr>
              <w:t>Observaţii</w:t>
            </w:r>
          </w:p>
        </w:tc>
      </w:tr>
      <w:tr w:rsidR="005930A6" w:rsidRPr="00FB28D6" w14:paraId="1B404870" w14:textId="77777777" w:rsidTr="008A3AC9">
        <w:tc>
          <w:tcPr>
            <w:tcW w:w="3472" w:type="dxa"/>
          </w:tcPr>
          <w:p w14:paraId="732205C8" w14:textId="77777777" w:rsidR="005930A6" w:rsidRPr="00FB28D6" w:rsidRDefault="005930A6" w:rsidP="00FB28D6">
            <w:pPr>
              <w:pStyle w:val="Default"/>
              <w:jc w:val="both"/>
              <w:rPr>
                <w:rFonts w:ascii="Times New Roman" w:hAnsi="Times New Roman" w:cs="Times New Roman"/>
                <w:sz w:val="22"/>
                <w:szCs w:val="22"/>
                <w:lang w:val="ro-RO"/>
              </w:rPr>
            </w:pPr>
            <w:r w:rsidRPr="00FB28D6">
              <w:rPr>
                <w:rFonts w:ascii="Times New Roman" w:hAnsi="Times New Roman" w:cs="Times New Roman"/>
                <w:b/>
                <w:bCs/>
                <w:sz w:val="22"/>
                <w:szCs w:val="22"/>
                <w:lang w:val="pt-BR"/>
              </w:rPr>
              <w:t>S1.</w:t>
            </w:r>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Introducere</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în</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problematica</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serviciilor</w:t>
            </w:r>
            <w:proofErr w:type="spellEnd"/>
            <w:r w:rsidRPr="00FB28D6">
              <w:rPr>
                <w:rFonts w:ascii="Times New Roman" w:hAnsi="Times New Roman" w:cs="Times New Roman"/>
                <w:sz w:val="22"/>
                <w:szCs w:val="22"/>
              </w:rPr>
              <w:t xml:space="preserve"> de </w:t>
            </w:r>
            <w:proofErr w:type="spellStart"/>
            <w:r w:rsidRPr="00FB28D6">
              <w:rPr>
                <w:rFonts w:ascii="Times New Roman" w:hAnsi="Times New Roman" w:cs="Times New Roman"/>
                <w:sz w:val="22"/>
                <w:szCs w:val="22"/>
              </w:rPr>
              <w:t>protecția</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copilului</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în</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România</w:t>
            </w:r>
            <w:proofErr w:type="spellEnd"/>
            <w:r w:rsidRPr="00FB28D6">
              <w:rPr>
                <w:rFonts w:ascii="Times New Roman" w:hAnsi="Times New Roman" w:cs="Times New Roman"/>
                <w:sz w:val="22"/>
                <w:szCs w:val="22"/>
              </w:rPr>
              <w:t>.</w:t>
            </w:r>
          </w:p>
        </w:tc>
        <w:tc>
          <w:tcPr>
            <w:tcW w:w="3870" w:type="dxa"/>
          </w:tcPr>
          <w:p w14:paraId="7B44C12A" w14:textId="77777777" w:rsidR="005930A6" w:rsidRPr="00FB28D6" w:rsidRDefault="005930A6" w:rsidP="005746AC">
            <w:pPr>
              <w:autoSpaceDE w:val="0"/>
              <w:autoSpaceDN w:val="0"/>
              <w:adjustRightInd w:val="0"/>
              <w:rPr>
                <w:color w:val="000000"/>
                <w:sz w:val="22"/>
                <w:szCs w:val="22"/>
              </w:rPr>
            </w:pPr>
          </w:p>
          <w:tbl>
            <w:tblPr>
              <w:tblW w:w="0" w:type="auto"/>
              <w:jc w:val="center"/>
              <w:tblBorders>
                <w:top w:val="nil"/>
                <w:left w:val="nil"/>
                <w:bottom w:val="nil"/>
                <w:right w:val="nil"/>
              </w:tblBorders>
              <w:tblLook w:val="0000" w:firstRow="0" w:lastRow="0" w:firstColumn="0" w:lastColumn="0" w:noHBand="0" w:noVBand="0"/>
            </w:tblPr>
            <w:tblGrid>
              <w:gridCol w:w="3582"/>
            </w:tblGrid>
            <w:tr w:rsidR="005930A6" w:rsidRPr="00FB28D6" w14:paraId="571D5B3C" w14:textId="77777777" w:rsidTr="005746AC">
              <w:trPr>
                <w:trHeight w:val="205"/>
                <w:jc w:val="center"/>
              </w:trPr>
              <w:tc>
                <w:tcPr>
                  <w:tcW w:w="0" w:type="auto"/>
                </w:tcPr>
                <w:p w14:paraId="17B35DAC" w14:textId="77777777" w:rsidR="005930A6" w:rsidRPr="00FB28D6" w:rsidRDefault="005930A6" w:rsidP="005746AC">
                  <w:pPr>
                    <w:autoSpaceDE w:val="0"/>
                    <w:autoSpaceDN w:val="0"/>
                    <w:adjustRightInd w:val="0"/>
                    <w:jc w:val="center"/>
                    <w:rPr>
                      <w:color w:val="000000"/>
                      <w:sz w:val="22"/>
                      <w:szCs w:val="22"/>
                    </w:rPr>
                  </w:pPr>
                  <w:r w:rsidRPr="00FB28D6">
                    <w:rPr>
                      <w:color w:val="000000"/>
                      <w:sz w:val="22"/>
                      <w:szCs w:val="22"/>
                    </w:rPr>
                    <w:t>Descoperirea dirijată, problematizarea</w:t>
                  </w:r>
                </w:p>
              </w:tc>
            </w:tr>
            <w:tr w:rsidR="005930A6" w:rsidRPr="00FB28D6" w14:paraId="2AE5C299" w14:textId="77777777" w:rsidTr="005746AC">
              <w:trPr>
                <w:trHeight w:val="205"/>
                <w:jc w:val="center"/>
              </w:trPr>
              <w:tc>
                <w:tcPr>
                  <w:tcW w:w="0" w:type="auto"/>
                </w:tcPr>
                <w:p w14:paraId="1C41FF24" w14:textId="77777777" w:rsidR="005930A6" w:rsidRPr="00FB28D6" w:rsidRDefault="005930A6" w:rsidP="005746AC">
                  <w:pPr>
                    <w:autoSpaceDE w:val="0"/>
                    <w:autoSpaceDN w:val="0"/>
                    <w:adjustRightInd w:val="0"/>
                    <w:jc w:val="center"/>
                    <w:rPr>
                      <w:color w:val="000000"/>
                      <w:sz w:val="22"/>
                      <w:szCs w:val="22"/>
                    </w:rPr>
                  </w:pPr>
                  <w:r w:rsidRPr="00FB28D6">
                    <w:rPr>
                      <w:color w:val="000000"/>
                      <w:sz w:val="22"/>
                      <w:szCs w:val="22"/>
                    </w:rPr>
                    <w:t>Prelegere, expunere</w:t>
                  </w:r>
                </w:p>
              </w:tc>
            </w:tr>
          </w:tbl>
          <w:p w14:paraId="4B673C1A" w14:textId="77777777" w:rsidR="005930A6" w:rsidRPr="00FB28D6" w:rsidRDefault="005930A6" w:rsidP="005746AC">
            <w:pPr>
              <w:pStyle w:val="ListParagraph"/>
              <w:ind w:left="0"/>
              <w:jc w:val="both"/>
              <w:rPr>
                <w:sz w:val="22"/>
                <w:szCs w:val="22"/>
              </w:rPr>
            </w:pPr>
          </w:p>
        </w:tc>
        <w:tc>
          <w:tcPr>
            <w:tcW w:w="2752" w:type="dxa"/>
          </w:tcPr>
          <w:p w14:paraId="52798716"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Referințe: suportul de curs</w:t>
            </w:r>
          </w:p>
        </w:tc>
      </w:tr>
      <w:tr w:rsidR="005930A6" w:rsidRPr="00FB28D6" w14:paraId="490FB0A8" w14:textId="77777777" w:rsidTr="008A3AC9">
        <w:trPr>
          <w:trHeight w:val="831"/>
        </w:trPr>
        <w:tc>
          <w:tcPr>
            <w:tcW w:w="3472" w:type="dxa"/>
            <w:tcBorders>
              <w:bottom w:val="single" w:sz="4" w:space="0" w:color="auto"/>
            </w:tcBorders>
          </w:tcPr>
          <w:p w14:paraId="0C27A451" w14:textId="77777777" w:rsidR="005930A6" w:rsidRPr="00FB28D6" w:rsidRDefault="005930A6" w:rsidP="00FB28D6">
            <w:pPr>
              <w:jc w:val="both"/>
              <w:rPr>
                <w:color w:val="000000"/>
                <w:sz w:val="22"/>
                <w:szCs w:val="22"/>
              </w:rPr>
            </w:pPr>
            <w:r w:rsidRPr="00FB28D6">
              <w:rPr>
                <w:b/>
                <w:spacing w:val="-4"/>
                <w:sz w:val="22"/>
                <w:szCs w:val="22"/>
              </w:rPr>
              <w:t>S2</w:t>
            </w:r>
            <w:r w:rsidRPr="00FB28D6">
              <w:rPr>
                <w:spacing w:val="-4"/>
                <w:sz w:val="22"/>
                <w:szCs w:val="22"/>
              </w:rPr>
              <w:t>.</w:t>
            </w:r>
            <w:r w:rsidRPr="00FB28D6">
              <w:rPr>
                <w:sz w:val="22"/>
                <w:szCs w:val="22"/>
              </w:rPr>
              <w:t xml:space="preserve"> Standardul de viață al colectivității și bunăstarea copilului. Perspectivele în ce privește standardul de viață.</w:t>
            </w:r>
          </w:p>
        </w:tc>
        <w:tc>
          <w:tcPr>
            <w:tcW w:w="3870" w:type="dxa"/>
            <w:tcBorders>
              <w:bottom w:val="single" w:sz="4" w:space="0" w:color="auto"/>
            </w:tcBorders>
          </w:tcPr>
          <w:p w14:paraId="67D770AB" w14:textId="77777777" w:rsidR="005930A6" w:rsidRPr="00FB28D6" w:rsidRDefault="005930A6" w:rsidP="005746AC">
            <w:pPr>
              <w:autoSpaceDE w:val="0"/>
              <w:autoSpaceDN w:val="0"/>
              <w:adjustRightInd w:val="0"/>
              <w:rPr>
                <w:color w:val="000000"/>
                <w:sz w:val="22"/>
                <w:szCs w:val="22"/>
              </w:rPr>
            </w:pPr>
          </w:p>
          <w:tbl>
            <w:tblPr>
              <w:tblW w:w="0" w:type="auto"/>
              <w:tblBorders>
                <w:top w:val="nil"/>
                <w:left w:val="nil"/>
                <w:bottom w:val="nil"/>
                <w:right w:val="nil"/>
              </w:tblBorders>
              <w:tblLook w:val="0000" w:firstRow="0" w:lastRow="0" w:firstColumn="0" w:lastColumn="0" w:noHBand="0" w:noVBand="0"/>
            </w:tblPr>
            <w:tblGrid>
              <w:gridCol w:w="3582"/>
            </w:tblGrid>
            <w:tr w:rsidR="005930A6" w:rsidRPr="00FB28D6" w14:paraId="586AE0D3" w14:textId="77777777" w:rsidTr="005746AC">
              <w:trPr>
                <w:trHeight w:val="205"/>
              </w:trPr>
              <w:tc>
                <w:tcPr>
                  <w:tcW w:w="0" w:type="auto"/>
                </w:tcPr>
                <w:p w14:paraId="4F0A47A2" w14:textId="77777777" w:rsidR="005930A6" w:rsidRPr="00FB28D6" w:rsidRDefault="005930A6" w:rsidP="005746AC">
                  <w:pPr>
                    <w:autoSpaceDE w:val="0"/>
                    <w:autoSpaceDN w:val="0"/>
                    <w:adjustRightInd w:val="0"/>
                    <w:rPr>
                      <w:color w:val="000000"/>
                      <w:sz w:val="22"/>
                      <w:szCs w:val="22"/>
                    </w:rPr>
                  </w:pPr>
                  <w:r w:rsidRPr="00FB28D6">
                    <w:rPr>
                      <w:color w:val="000000"/>
                      <w:sz w:val="22"/>
                      <w:szCs w:val="22"/>
                    </w:rPr>
                    <w:t xml:space="preserve">Descoperirea dirijată, problematizarea </w:t>
                  </w:r>
                </w:p>
              </w:tc>
            </w:tr>
          </w:tbl>
          <w:p w14:paraId="173FE9BA" w14:textId="77777777" w:rsidR="005930A6" w:rsidRPr="00FB28D6" w:rsidRDefault="005930A6" w:rsidP="005746AC">
            <w:pPr>
              <w:rPr>
                <w:sz w:val="22"/>
                <w:szCs w:val="22"/>
              </w:rPr>
            </w:pPr>
          </w:p>
        </w:tc>
        <w:tc>
          <w:tcPr>
            <w:tcW w:w="2752" w:type="dxa"/>
            <w:tcBorders>
              <w:bottom w:val="single" w:sz="4" w:space="0" w:color="auto"/>
            </w:tcBorders>
          </w:tcPr>
          <w:p w14:paraId="09F64DB4"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Referințe: suportul de curs</w:t>
            </w:r>
          </w:p>
        </w:tc>
      </w:tr>
      <w:tr w:rsidR="005930A6" w:rsidRPr="00FB28D6" w14:paraId="68DA66E9" w14:textId="77777777" w:rsidTr="008A3AC9">
        <w:trPr>
          <w:trHeight w:val="678"/>
        </w:trPr>
        <w:tc>
          <w:tcPr>
            <w:tcW w:w="3472" w:type="dxa"/>
            <w:tcBorders>
              <w:top w:val="single" w:sz="4" w:space="0" w:color="auto"/>
            </w:tcBorders>
          </w:tcPr>
          <w:p w14:paraId="79F8F4B2" w14:textId="77777777" w:rsidR="005930A6" w:rsidRPr="00FB28D6" w:rsidRDefault="005930A6" w:rsidP="00FB28D6">
            <w:pPr>
              <w:autoSpaceDE w:val="0"/>
              <w:autoSpaceDN w:val="0"/>
              <w:adjustRightInd w:val="0"/>
              <w:jc w:val="both"/>
              <w:rPr>
                <w:b/>
                <w:spacing w:val="-4"/>
                <w:sz w:val="22"/>
                <w:szCs w:val="22"/>
              </w:rPr>
            </w:pPr>
            <w:r w:rsidRPr="00FB28D6">
              <w:rPr>
                <w:b/>
                <w:sz w:val="22"/>
                <w:szCs w:val="22"/>
              </w:rPr>
              <w:t>S3</w:t>
            </w:r>
            <w:r w:rsidRPr="00FB28D6">
              <w:rPr>
                <w:sz w:val="22"/>
                <w:szCs w:val="22"/>
              </w:rPr>
              <w:t>. Rolul şi importanţa asistenţei şi protecţiei sociale a copiilor.</w:t>
            </w:r>
          </w:p>
        </w:tc>
        <w:tc>
          <w:tcPr>
            <w:tcW w:w="3870" w:type="dxa"/>
            <w:tcBorders>
              <w:top w:val="single" w:sz="4" w:space="0" w:color="auto"/>
            </w:tcBorders>
          </w:tcPr>
          <w:p w14:paraId="5ED03E6F" w14:textId="77777777" w:rsidR="005930A6" w:rsidRPr="00FB28D6" w:rsidRDefault="005930A6" w:rsidP="005746AC">
            <w:pPr>
              <w:autoSpaceDE w:val="0"/>
              <w:autoSpaceDN w:val="0"/>
              <w:adjustRightInd w:val="0"/>
              <w:jc w:val="center"/>
              <w:rPr>
                <w:color w:val="000000"/>
                <w:sz w:val="22"/>
                <w:szCs w:val="22"/>
              </w:rPr>
            </w:pPr>
            <w:r w:rsidRPr="00FB28D6">
              <w:rPr>
                <w:color w:val="000000"/>
                <w:sz w:val="22"/>
                <w:szCs w:val="22"/>
              </w:rPr>
              <w:t>Dezbatere, problematizare</w:t>
            </w:r>
          </w:p>
          <w:tbl>
            <w:tblPr>
              <w:tblW w:w="0" w:type="auto"/>
              <w:tblBorders>
                <w:top w:val="nil"/>
                <w:left w:val="nil"/>
                <w:bottom w:val="nil"/>
                <w:right w:val="nil"/>
              </w:tblBorders>
              <w:tblLook w:val="0000" w:firstRow="0" w:lastRow="0" w:firstColumn="0" w:lastColumn="0" w:noHBand="0" w:noVBand="0"/>
            </w:tblPr>
            <w:tblGrid>
              <w:gridCol w:w="2862"/>
            </w:tblGrid>
            <w:tr w:rsidR="005930A6" w:rsidRPr="00FB28D6" w14:paraId="47130FF2" w14:textId="77777777" w:rsidTr="005746AC">
              <w:trPr>
                <w:trHeight w:val="90"/>
              </w:trPr>
              <w:tc>
                <w:tcPr>
                  <w:tcW w:w="0" w:type="auto"/>
                </w:tcPr>
                <w:p w14:paraId="75F80635" w14:textId="77777777" w:rsidR="005930A6" w:rsidRPr="00FB28D6" w:rsidRDefault="005930A6" w:rsidP="005746AC">
                  <w:pPr>
                    <w:autoSpaceDE w:val="0"/>
                    <w:autoSpaceDN w:val="0"/>
                    <w:adjustRightInd w:val="0"/>
                    <w:jc w:val="center"/>
                    <w:rPr>
                      <w:color w:val="000000"/>
                      <w:sz w:val="22"/>
                      <w:szCs w:val="22"/>
                    </w:rPr>
                  </w:pPr>
                  <w:r w:rsidRPr="00FB28D6">
                    <w:rPr>
                      <w:color w:val="000000"/>
                      <w:sz w:val="22"/>
                      <w:szCs w:val="22"/>
                    </w:rPr>
                    <w:t xml:space="preserve">               Explicaţia, exemplul</w:t>
                  </w:r>
                </w:p>
              </w:tc>
            </w:tr>
          </w:tbl>
          <w:p w14:paraId="415797F2" w14:textId="77777777" w:rsidR="005930A6" w:rsidRPr="00FB28D6" w:rsidRDefault="005930A6" w:rsidP="005746AC">
            <w:pPr>
              <w:jc w:val="center"/>
              <w:rPr>
                <w:color w:val="000000"/>
                <w:sz w:val="22"/>
                <w:szCs w:val="22"/>
              </w:rPr>
            </w:pPr>
          </w:p>
        </w:tc>
        <w:tc>
          <w:tcPr>
            <w:tcW w:w="2752" w:type="dxa"/>
            <w:tcBorders>
              <w:top w:val="single" w:sz="4" w:space="0" w:color="auto"/>
            </w:tcBorders>
          </w:tcPr>
          <w:p w14:paraId="586D015E"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Referințe: suportul de curs</w:t>
            </w:r>
          </w:p>
        </w:tc>
      </w:tr>
      <w:tr w:rsidR="005930A6" w:rsidRPr="00FB28D6" w14:paraId="484A488E" w14:textId="77777777" w:rsidTr="008A3AC9">
        <w:trPr>
          <w:trHeight w:val="570"/>
        </w:trPr>
        <w:tc>
          <w:tcPr>
            <w:tcW w:w="3472" w:type="dxa"/>
          </w:tcPr>
          <w:p w14:paraId="1DAAEAD6" w14:textId="77777777" w:rsidR="005930A6" w:rsidRPr="00FB28D6" w:rsidRDefault="005930A6" w:rsidP="00FB28D6">
            <w:pPr>
              <w:pStyle w:val="NormalWeb"/>
              <w:spacing w:before="0" w:beforeAutospacing="0" w:after="0" w:afterAutospacing="0"/>
              <w:jc w:val="both"/>
              <w:rPr>
                <w:b/>
                <w:spacing w:val="-4"/>
                <w:sz w:val="22"/>
                <w:szCs w:val="22"/>
                <w:lang w:val="ro-RO" w:eastAsia="ro-RO"/>
              </w:rPr>
            </w:pPr>
            <w:r w:rsidRPr="00FB28D6">
              <w:rPr>
                <w:b/>
                <w:spacing w:val="-4"/>
                <w:sz w:val="22"/>
                <w:szCs w:val="22"/>
                <w:lang w:val="ro-RO" w:eastAsia="ro-RO"/>
              </w:rPr>
              <w:t xml:space="preserve">S4. </w:t>
            </w:r>
            <w:proofErr w:type="spellStart"/>
            <w:r w:rsidRPr="00FB28D6">
              <w:rPr>
                <w:sz w:val="22"/>
                <w:szCs w:val="22"/>
              </w:rPr>
              <w:t>Convenţii</w:t>
            </w:r>
            <w:proofErr w:type="spellEnd"/>
            <w:r w:rsidRPr="00FB28D6">
              <w:rPr>
                <w:sz w:val="22"/>
                <w:szCs w:val="22"/>
              </w:rPr>
              <w:t xml:space="preserve"> </w:t>
            </w:r>
            <w:proofErr w:type="spellStart"/>
            <w:r w:rsidRPr="00FB28D6">
              <w:rPr>
                <w:sz w:val="22"/>
                <w:szCs w:val="22"/>
              </w:rPr>
              <w:t>internaţionale</w:t>
            </w:r>
            <w:proofErr w:type="spellEnd"/>
            <w:r w:rsidRPr="00FB28D6">
              <w:rPr>
                <w:sz w:val="22"/>
                <w:szCs w:val="22"/>
              </w:rPr>
              <w:t xml:space="preserve"> </w:t>
            </w:r>
            <w:proofErr w:type="spellStart"/>
            <w:r w:rsidRPr="00FB28D6">
              <w:rPr>
                <w:sz w:val="22"/>
                <w:szCs w:val="22"/>
              </w:rPr>
              <w:t>privind</w:t>
            </w:r>
            <w:proofErr w:type="spellEnd"/>
            <w:r w:rsidRPr="00FB28D6">
              <w:rPr>
                <w:sz w:val="22"/>
                <w:szCs w:val="22"/>
              </w:rPr>
              <w:t xml:space="preserve"> </w:t>
            </w:r>
            <w:proofErr w:type="spellStart"/>
            <w:r w:rsidRPr="00FB28D6">
              <w:rPr>
                <w:sz w:val="22"/>
                <w:szCs w:val="22"/>
              </w:rPr>
              <w:t>protecţia</w:t>
            </w:r>
            <w:proofErr w:type="spellEnd"/>
            <w:r w:rsidRPr="00FB28D6">
              <w:rPr>
                <w:sz w:val="22"/>
                <w:szCs w:val="22"/>
              </w:rPr>
              <w:t xml:space="preserve"> </w:t>
            </w:r>
            <w:proofErr w:type="spellStart"/>
            <w:r w:rsidRPr="00FB28D6">
              <w:rPr>
                <w:sz w:val="22"/>
                <w:szCs w:val="22"/>
              </w:rPr>
              <w:t>copilului</w:t>
            </w:r>
            <w:proofErr w:type="spellEnd"/>
            <w:r w:rsidRPr="00FB28D6">
              <w:rPr>
                <w:sz w:val="22"/>
                <w:szCs w:val="22"/>
              </w:rPr>
              <w:t>.</w:t>
            </w:r>
          </w:p>
        </w:tc>
        <w:tc>
          <w:tcPr>
            <w:tcW w:w="3870" w:type="dxa"/>
          </w:tcPr>
          <w:p w14:paraId="40FFE6B0" w14:textId="77777777" w:rsidR="005930A6" w:rsidRPr="00FB28D6" w:rsidRDefault="005930A6" w:rsidP="005746AC">
            <w:pPr>
              <w:autoSpaceDE w:val="0"/>
              <w:autoSpaceDN w:val="0"/>
              <w:adjustRightInd w:val="0"/>
              <w:jc w:val="center"/>
              <w:rPr>
                <w:color w:val="000000"/>
                <w:sz w:val="22"/>
                <w:szCs w:val="22"/>
              </w:rPr>
            </w:pPr>
          </w:p>
          <w:tbl>
            <w:tblPr>
              <w:tblW w:w="0" w:type="auto"/>
              <w:tblBorders>
                <w:top w:val="nil"/>
                <w:left w:val="nil"/>
                <w:bottom w:val="nil"/>
                <w:right w:val="nil"/>
              </w:tblBorders>
              <w:tblLook w:val="0000" w:firstRow="0" w:lastRow="0" w:firstColumn="0" w:lastColumn="0" w:noHBand="0" w:noVBand="0"/>
            </w:tblPr>
            <w:tblGrid>
              <w:gridCol w:w="2972"/>
            </w:tblGrid>
            <w:tr w:rsidR="005930A6" w:rsidRPr="00FB28D6" w14:paraId="5B0A09EB" w14:textId="77777777" w:rsidTr="005746AC">
              <w:trPr>
                <w:trHeight w:val="90"/>
              </w:trPr>
              <w:tc>
                <w:tcPr>
                  <w:tcW w:w="0" w:type="auto"/>
                </w:tcPr>
                <w:p w14:paraId="3441CAB3" w14:textId="77777777" w:rsidR="005930A6" w:rsidRPr="00FB28D6" w:rsidRDefault="005930A6" w:rsidP="005746AC">
                  <w:pPr>
                    <w:autoSpaceDE w:val="0"/>
                    <w:autoSpaceDN w:val="0"/>
                    <w:adjustRightInd w:val="0"/>
                    <w:jc w:val="center"/>
                    <w:rPr>
                      <w:color w:val="000000"/>
                      <w:sz w:val="22"/>
                      <w:szCs w:val="22"/>
                    </w:rPr>
                  </w:pPr>
                  <w:r w:rsidRPr="00FB28D6">
                    <w:rPr>
                      <w:color w:val="000000"/>
                      <w:sz w:val="22"/>
                      <w:szCs w:val="22"/>
                    </w:rPr>
                    <w:t xml:space="preserve">                 Explicaţia, exemplul</w:t>
                  </w:r>
                </w:p>
              </w:tc>
            </w:tr>
          </w:tbl>
          <w:p w14:paraId="2B2B74DB" w14:textId="77777777" w:rsidR="005930A6" w:rsidRPr="00FB28D6" w:rsidRDefault="005930A6" w:rsidP="005746AC">
            <w:pPr>
              <w:jc w:val="center"/>
              <w:rPr>
                <w:sz w:val="22"/>
                <w:szCs w:val="22"/>
              </w:rPr>
            </w:pPr>
          </w:p>
        </w:tc>
        <w:tc>
          <w:tcPr>
            <w:tcW w:w="2752" w:type="dxa"/>
          </w:tcPr>
          <w:p w14:paraId="3D2ED265"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Referințe: suportul de curs</w:t>
            </w:r>
          </w:p>
        </w:tc>
      </w:tr>
      <w:tr w:rsidR="005930A6" w:rsidRPr="00FB28D6" w14:paraId="2A732B7D" w14:textId="77777777" w:rsidTr="008A3AC9">
        <w:tc>
          <w:tcPr>
            <w:tcW w:w="3472" w:type="dxa"/>
          </w:tcPr>
          <w:p w14:paraId="64CE3D96" w14:textId="77777777" w:rsidR="005930A6" w:rsidRPr="00FB28D6" w:rsidRDefault="005930A6" w:rsidP="00FB28D6">
            <w:pPr>
              <w:pStyle w:val="NormalWeb"/>
              <w:spacing w:before="0" w:beforeAutospacing="0" w:after="0" w:afterAutospacing="0"/>
              <w:jc w:val="both"/>
              <w:rPr>
                <w:b/>
                <w:sz w:val="22"/>
                <w:szCs w:val="22"/>
                <w:lang w:val="ro-RO"/>
              </w:rPr>
            </w:pPr>
            <w:r w:rsidRPr="00FB28D6">
              <w:rPr>
                <w:b/>
                <w:spacing w:val="-4"/>
                <w:sz w:val="22"/>
                <w:szCs w:val="22"/>
                <w:lang w:val="ro-RO" w:eastAsia="ro-RO"/>
              </w:rPr>
              <w:lastRenderedPageBreak/>
              <w:t>S5.</w:t>
            </w:r>
            <w:r w:rsidRPr="00FB28D6">
              <w:rPr>
                <w:b/>
                <w:sz w:val="22"/>
                <w:szCs w:val="22"/>
                <w:lang w:val="ro-RO"/>
              </w:rPr>
              <w:t xml:space="preserve"> </w:t>
            </w:r>
            <w:proofErr w:type="spellStart"/>
            <w:r w:rsidRPr="00FB28D6">
              <w:rPr>
                <w:sz w:val="22"/>
                <w:szCs w:val="22"/>
              </w:rPr>
              <w:t>Instituţii</w:t>
            </w:r>
            <w:proofErr w:type="spellEnd"/>
            <w:r w:rsidRPr="00FB28D6">
              <w:rPr>
                <w:sz w:val="22"/>
                <w:szCs w:val="22"/>
              </w:rPr>
              <w:t xml:space="preserve"> </w:t>
            </w:r>
            <w:proofErr w:type="spellStart"/>
            <w:r w:rsidRPr="00FB28D6">
              <w:rPr>
                <w:sz w:val="22"/>
                <w:szCs w:val="22"/>
              </w:rPr>
              <w:t>şi</w:t>
            </w:r>
            <w:proofErr w:type="spellEnd"/>
            <w:r w:rsidRPr="00FB28D6">
              <w:rPr>
                <w:sz w:val="22"/>
                <w:szCs w:val="22"/>
              </w:rPr>
              <w:t xml:space="preserve"> </w:t>
            </w:r>
            <w:proofErr w:type="spellStart"/>
            <w:r w:rsidRPr="00FB28D6">
              <w:rPr>
                <w:sz w:val="22"/>
                <w:szCs w:val="22"/>
              </w:rPr>
              <w:t>servicii</w:t>
            </w:r>
            <w:proofErr w:type="spellEnd"/>
            <w:r w:rsidRPr="00FB28D6">
              <w:rPr>
                <w:sz w:val="22"/>
                <w:szCs w:val="22"/>
              </w:rPr>
              <w:t xml:space="preserve"> cu </w:t>
            </w:r>
            <w:proofErr w:type="spellStart"/>
            <w:r w:rsidRPr="00FB28D6">
              <w:rPr>
                <w:sz w:val="22"/>
                <w:szCs w:val="22"/>
              </w:rPr>
              <w:t>atribuţii</w:t>
            </w:r>
            <w:proofErr w:type="spellEnd"/>
            <w:r w:rsidRPr="00FB28D6">
              <w:rPr>
                <w:sz w:val="22"/>
                <w:szCs w:val="22"/>
              </w:rPr>
              <w:t xml:space="preserve"> în </w:t>
            </w:r>
            <w:proofErr w:type="spellStart"/>
            <w:r w:rsidRPr="00FB28D6">
              <w:rPr>
                <w:sz w:val="22"/>
                <w:szCs w:val="22"/>
              </w:rPr>
              <w:t>protecţia</w:t>
            </w:r>
            <w:proofErr w:type="spellEnd"/>
            <w:r w:rsidRPr="00FB28D6">
              <w:rPr>
                <w:sz w:val="22"/>
                <w:szCs w:val="22"/>
              </w:rPr>
              <w:t xml:space="preserve"> </w:t>
            </w:r>
            <w:proofErr w:type="spellStart"/>
            <w:r w:rsidRPr="00FB28D6">
              <w:rPr>
                <w:sz w:val="22"/>
                <w:szCs w:val="22"/>
              </w:rPr>
              <w:t>copilului</w:t>
            </w:r>
            <w:proofErr w:type="spellEnd"/>
            <w:r w:rsidRPr="00FB28D6">
              <w:rPr>
                <w:sz w:val="22"/>
                <w:szCs w:val="22"/>
              </w:rPr>
              <w:t>.</w:t>
            </w:r>
          </w:p>
        </w:tc>
        <w:tc>
          <w:tcPr>
            <w:tcW w:w="3870" w:type="dxa"/>
          </w:tcPr>
          <w:p w14:paraId="571D80B4" w14:textId="77777777" w:rsidR="005930A6" w:rsidRPr="00FB28D6" w:rsidRDefault="005930A6" w:rsidP="005746AC">
            <w:pPr>
              <w:autoSpaceDE w:val="0"/>
              <w:autoSpaceDN w:val="0"/>
              <w:adjustRightInd w:val="0"/>
              <w:jc w:val="center"/>
              <w:rPr>
                <w:color w:val="000000"/>
                <w:sz w:val="22"/>
                <w:szCs w:val="22"/>
              </w:rPr>
            </w:pPr>
          </w:p>
          <w:tbl>
            <w:tblPr>
              <w:tblW w:w="0" w:type="auto"/>
              <w:tblBorders>
                <w:top w:val="nil"/>
                <w:left w:val="nil"/>
                <w:bottom w:val="nil"/>
                <w:right w:val="nil"/>
              </w:tblBorders>
              <w:tblLook w:val="0000" w:firstRow="0" w:lastRow="0" w:firstColumn="0" w:lastColumn="0" w:noHBand="0" w:noVBand="0"/>
            </w:tblPr>
            <w:tblGrid>
              <w:gridCol w:w="3082"/>
            </w:tblGrid>
            <w:tr w:rsidR="005930A6" w:rsidRPr="00FB28D6" w14:paraId="0F4F52B2" w14:textId="77777777" w:rsidTr="005746AC">
              <w:trPr>
                <w:trHeight w:val="90"/>
              </w:trPr>
              <w:tc>
                <w:tcPr>
                  <w:tcW w:w="0" w:type="auto"/>
                </w:tcPr>
                <w:p w14:paraId="21DF51BC" w14:textId="77777777" w:rsidR="005930A6" w:rsidRPr="00FB28D6" w:rsidRDefault="005930A6" w:rsidP="005746AC">
                  <w:pPr>
                    <w:autoSpaceDE w:val="0"/>
                    <w:autoSpaceDN w:val="0"/>
                    <w:adjustRightInd w:val="0"/>
                    <w:jc w:val="center"/>
                    <w:rPr>
                      <w:color w:val="000000"/>
                      <w:sz w:val="22"/>
                      <w:szCs w:val="22"/>
                    </w:rPr>
                  </w:pPr>
                  <w:r w:rsidRPr="00FB28D6">
                    <w:rPr>
                      <w:color w:val="000000"/>
                      <w:sz w:val="22"/>
                      <w:szCs w:val="22"/>
                    </w:rPr>
                    <w:t xml:space="preserve">                   Explicaţia, exemplul</w:t>
                  </w:r>
                </w:p>
              </w:tc>
            </w:tr>
          </w:tbl>
          <w:p w14:paraId="71242F62" w14:textId="77777777" w:rsidR="005930A6" w:rsidRPr="00FB28D6" w:rsidRDefault="005930A6" w:rsidP="005746AC">
            <w:pPr>
              <w:jc w:val="center"/>
              <w:rPr>
                <w:sz w:val="22"/>
                <w:szCs w:val="22"/>
              </w:rPr>
            </w:pPr>
          </w:p>
        </w:tc>
        <w:tc>
          <w:tcPr>
            <w:tcW w:w="2752" w:type="dxa"/>
          </w:tcPr>
          <w:p w14:paraId="143AAFB3"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Referințe: suportul de curs</w:t>
            </w:r>
          </w:p>
        </w:tc>
      </w:tr>
      <w:tr w:rsidR="005930A6" w:rsidRPr="00FB28D6" w14:paraId="56F8F092" w14:textId="77777777" w:rsidTr="008A3AC9">
        <w:tc>
          <w:tcPr>
            <w:tcW w:w="3472" w:type="dxa"/>
          </w:tcPr>
          <w:p w14:paraId="1F581C80" w14:textId="77777777" w:rsidR="005930A6" w:rsidRPr="00FB28D6" w:rsidRDefault="005930A6" w:rsidP="00FB28D6">
            <w:pPr>
              <w:pStyle w:val="NormalWeb"/>
              <w:spacing w:before="0" w:beforeAutospacing="0" w:after="0" w:afterAutospacing="0"/>
              <w:jc w:val="both"/>
              <w:rPr>
                <w:b/>
                <w:color w:val="000000"/>
                <w:sz w:val="22"/>
                <w:szCs w:val="22"/>
                <w:lang w:val="ro-RO"/>
              </w:rPr>
            </w:pPr>
            <w:r w:rsidRPr="00FB28D6">
              <w:rPr>
                <w:b/>
                <w:spacing w:val="-4"/>
                <w:sz w:val="22"/>
                <w:szCs w:val="22"/>
                <w:lang w:val="ro-RO" w:eastAsia="ro-RO"/>
              </w:rPr>
              <w:t>S6.</w:t>
            </w:r>
            <w:r w:rsidRPr="00FB28D6">
              <w:rPr>
                <w:b/>
                <w:color w:val="000000"/>
                <w:sz w:val="22"/>
                <w:szCs w:val="22"/>
                <w:lang w:val="ro-RO"/>
              </w:rPr>
              <w:t xml:space="preserve"> </w:t>
            </w:r>
            <w:proofErr w:type="spellStart"/>
            <w:r w:rsidRPr="00FB28D6">
              <w:rPr>
                <w:sz w:val="22"/>
                <w:szCs w:val="22"/>
              </w:rPr>
              <w:t>Organizarea</w:t>
            </w:r>
            <w:proofErr w:type="spellEnd"/>
            <w:r w:rsidRPr="00FB28D6">
              <w:rPr>
                <w:sz w:val="22"/>
                <w:szCs w:val="22"/>
              </w:rPr>
              <w:t xml:space="preserve"> </w:t>
            </w:r>
            <w:proofErr w:type="spellStart"/>
            <w:r w:rsidRPr="00FB28D6">
              <w:rPr>
                <w:sz w:val="22"/>
                <w:szCs w:val="22"/>
              </w:rPr>
              <w:t>şi</w:t>
            </w:r>
            <w:proofErr w:type="spellEnd"/>
            <w:r w:rsidRPr="00FB28D6">
              <w:rPr>
                <w:sz w:val="22"/>
                <w:szCs w:val="22"/>
              </w:rPr>
              <w:t xml:space="preserve"> </w:t>
            </w:r>
            <w:proofErr w:type="spellStart"/>
            <w:r w:rsidRPr="00FB28D6">
              <w:rPr>
                <w:sz w:val="22"/>
                <w:szCs w:val="22"/>
              </w:rPr>
              <w:t>funcţionarea</w:t>
            </w:r>
            <w:proofErr w:type="spellEnd"/>
            <w:r w:rsidRPr="00FB28D6">
              <w:rPr>
                <w:sz w:val="22"/>
                <w:szCs w:val="22"/>
              </w:rPr>
              <w:t xml:space="preserve"> </w:t>
            </w:r>
            <w:proofErr w:type="spellStart"/>
            <w:r w:rsidRPr="00FB28D6">
              <w:rPr>
                <w:sz w:val="22"/>
                <w:szCs w:val="22"/>
              </w:rPr>
              <w:t>sistemului</w:t>
            </w:r>
            <w:proofErr w:type="spellEnd"/>
            <w:r w:rsidRPr="00FB28D6">
              <w:rPr>
                <w:sz w:val="22"/>
                <w:szCs w:val="22"/>
              </w:rPr>
              <w:t xml:space="preserve"> de </w:t>
            </w:r>
            <w:proofErr w:type="spellStart"/>
            <w:r w:rsidRPr="00FB28D6">
              <w:rPr>
                <w:sz w:val="22"/>
                <w:szCs w:val="22"/>
              </w:rPr>
              <w:t>protecţie</w:t>
            </w:r>
            <w:proofErr w:type="spellEnd"/>
            <w:r w:rsidRPr="00FB28D6">
              <w:rPr>
                <w:sz w:val="22"/>
                <w:szCs w:val="22"/>
              </w:rPr>
              <w:t xml:space="preserve"> a </w:t>
            </w:r>
            <w:proofErr w:type="spellStart"/>
            <w:r w:rsidRPr="00FB28D6">
              <w:rPr>
                <w:sz w:val="22"/>
                <w:szCs w:val="22"/>
              </w:rPr>
              <w:t>copilului</w:t>
            </w:r>
            <w:proofErr w:type="spellEnd"/>
            <w:r w:rsidRPr="00FB28D6">
              <w:rPr>
                <w:sz w:val="22"/>
                <w:szCs w:val="22"/>
              </w:rPr>
              <w:t xml:space="preserve"> </w:t>
            </w:r>
            <w:proofErr w:type="spellStart"/>
            <w:r w:rsidRPr="00FB28D6">
              <w:rPr>
                <w:sz w:val="22"/>
                <w:szCs w:val="22"/>
              </w:rPr>
              <w:t>în</w:t>
            </w:r>
            <w:proofErr w:type="spellEnd"/>
            <w:r w:rsidRPr="00FB28D6">
              <w:rPr>
                <w:sz w:val="22"/>
                <w:szCs w:val="22"/>
              </w:rPr>
              <w:t xml:space="preserve"> </w:t>
            </w:r>
            <w:proofErr w:type="spellStart"/>
            <w:r w:rsidRPr="00FB28D6">
              <w:rPr>
                <w:sz w:val="22"/>
                <w:szCs w:val="22"/>
              </w:rPr>
              <w:t>România</w:t>
            </w:r>
            <w:proofErr w:type="spellEnd"/>
            <w:r w:rsidRPr="00FB28D6">
              <w:rPr>
                <w:sz w:val="22"/>
                <w:szCs w:val="22"/>
              </w:rPr>
              <w:t>.</w:t>
            </w:r>
          </w:p>
        </w:tc>
        <w:tc>
          <w:tcPr>
            <w:tcW w:w="3870" w:type="dxa"/>
          </w:tcPr>
          <w:p w14:paraId="124A15EC" w14:textId="77777777" w:rsidR="005930A6" w:rsidRPr="00FB28D6" w:rsidRDefault="005930A6" w:rsidP="005746AC">
            <w:pPr>
              <w:jc w:val="center"/>
              <w:rPr>
                <w:sz w:val="22"/>
                <w:szCs w:val="22"/>
              </w:rPr>
            </w:pPr>
            <w:r w:rsidRPr="00FB28D6">
              <w:rPr>
                <w:color w:val="000000"/>
                <w:sz w:val="22"/>
                <w:szCs w:val="22"/>
              </w:rPr>
              <w:t xml:space="preserve">          Explicaţia, exemplul</w:t>
            </w:r>
          </w:p>
        </w:tc>
        <w:tc>
          <w:tcPr>
            <w:tcW w:w="2752" w:type="dxa"/>
          </w:tcPr>
          <w:p w14:paraId="3F37B3C9"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Referințe: suportul de curs</w:t>
            </w:r>
          </w:p>
        </w:tc>
      </w:tr>
      <w:tr w:rsidR="005930A6" w:rsidRPr="00FB28D6" w14:paraId="2CD44224" w14:textId="77777777" w:rsidTr="008A3AC9">
        <w:tc>
          <w:tcPr>
            <w:tcW w:w="3472" w:type="dxa"/>
          </w:tcPr>
          <w:p w14:paraId="273206FA" w14:textId="77777777" w:rsidR="005930A6" w:rsidRPr="00FB28D6" w:rsidRDefault="005930A6" w:rsidP="00FB28D6">
            <w:pPr>
              <w:pStyle w:val="NormalWeb"/>
              <w:spacing w:before="0" w:beforeAutospacing="0" w:after="0" w:afterAutospacing="0"/>
              <w:jc w:val="both"/>
              <w:rPr>
                <w:b/>
                <w:sz w:val="22"/>
                <w:szCs w:val="22"/>
                <w:lang w:val="ro-RO"/>
              </w:rPr>
            </w:pPr>
            <w:r w:rsidRPr="00FB28D6">
              <w:rPr>
                <w:b/>
                <w:spacing w:val="-4"/>
                <w:sz w:val="22"/>
                <w:szCs w:val="22"/>
                <w:lang w:val="ro-RO" w:eastAsia="ro-RO"/>
              </w:rPr>
              <w:t>S7.</w:t>
            </w:r>
            <w:r w:rsidRPr="00FB28D6">
              <w:rPr>
                <w:b/>
                <w:sz w:val="22"/>
                <w:szCs w:val="22"/>
                <w:lang w:val="ro-RO"/>
              </w:rPr>
              <w:t xml:space="preserve"> </w:t>
            </w:r>
            <w:proofErr w:type="spellStart"/>
            <w:r w:rsidRPr="00FB28D6">
              <w:rPr>
                <w:sz w:val="22"/>
                <w:szCs w:val="22"/>
              </w:rPr>
              <w:t>Instituţii</w:t>
            </w:r>
            <w:proofErr w:type="spellEnd"/>
            <w:r w:rsidRPr="00FB28D6">
              <w:rPr>
                <w:sz w:val="22"/>
                <w:szCs w:val="22"/>
              </w:rPr>
              <w:t xml:space="preserve"> de stat cu </w:t>
            </w:r>
            <w:proofErr w:type="spellStart"/>
            <w:r w:rsidRPr="00FB28D6">
              <w:rPr>
                <w:sz w:val="22"/>
                <w:szCs w:val="22"/>
              </w:rPr>
              <w:t>rol</w:t>
            </w:r>
            <w:proofErr w:type="spellEnd"/>
            <w:r w:rsidRPr="00FB28D6">
              <w:rPr>
                <w:sz w:val="22"/>
                <w:szCs w:val="22"/>
              </w:rPr>
              <w:t xml:space="preserve"> de </w:t>
            </w:r>
            <w:proofErr w:type="spellStart"/>
            <w:r w:rsidRPr="00FB28D6">
              <w:rPr>
                <w:sz w:val="22"/>
                <w:szCs w:val="22"/>
              </w:rPr>
              <w:t>protecţie</w:t>
            </w:r>
            <w:proofErr w:type="spellEnd"/>
            <w:r w:rsidRPr="00FB28D6">
              <w:rPr>
                <w:sz w:val="22"/>
                <w:szCs w:val="22"/>
              </w:rPr>
              <w:t xml:space="preserve"> </w:t>
            </w:r>
            <w:proofErr w:type="spellStart"/>
            <w:r w:rsidRPr="00FB28D6">
              <w:rPr>
                <w:sz w:val="22"/>
                <w:szCs w:val="22"/>
              </w:rPr>
              <w:t>şi</w:t>
            </w:r>
            <w:proofErr w:type="spellEnd"/>
            <w:r w:rsidRPr="00FB28D6">
              <w:rPr>
                <w:sz w:val="22"/>
                <w:szCs w:val="22"/>
              </w:rPr>
              <w:t xml:space="preserve"> </w:t>
            </w:r>
            <w:proofErr w:type="spellStart"/>
            <w:r w:rsidRPr="00FB28D6">
              <w:rPr>
                <w:sz w:val="22"/>
                <w:szCs w:val="22"/>
              </w:rPr>
              <w:t>asistenţă</w:t>
            </w:r>
            <w:proofErr w:type="spellEnd"/>
            <w:r w:rsidRPr="00FB28D6">
              <w:rPr>
                <w:sz w:val="22"/>
                <w:szCs w:val="22"/>
              </w:rPr>
              <w:t xml:space="preserve"> a copilului.</w:t>
            </w:r>
          </w:p>
        </w:tc>
        <w:tc>
          <w:tcPr>
            <w:tcW w:w="3870" w:type="dxa"/>
          </w:tcPr>
          <w:p w14:paraId="45427AEA" w14:textId="77777777" w:rsidR="005930A6" w:rsidRPr="00FB28D6" w:rsidRDefault="005930A6" w:rsidP="005746AC">
            <w:pPr>
              <w:autoSpaceDE w:val="0"/>
              <w:autoSpaceDN w:val="0"/>
              <w:adjustRightInd w:val="0"/>
              <w:jc w:val="center"/>
              <w:rPr>
                <w:color w:val="000000"/>
                <w:sz w:val="22"/>
                <w:szCs w:val="22"/>
              </w:rPr>
            </w:pPr>
          </w:p>
          <w:tbl>
            <w:tblPr>
              <w:tblW w:w="0" w:type="auto"/>
              <w:tblBorders>
                <w:top w:val="nil"/>
                <w:left w:val="nil"/>
                <w:bottom w:val="nil"/>
                <w:right w:val="nil"/>
              </w:tblBorders>
              <w:tblLook w:val="0000" w:firstRow="0" w:lastRow="0" w:firstColumn="0" w:lastColumn="0" w:noHBand="0" w:noVBand="0"/>
            </w:tblPr>
            <w:tblGrid>
              <w:gridCol w:w="3137"/>
            </w:tblGrid>
            <w:tr w:rsidR="005930A6" w:rsidRPr="00FB28D6" w14:paraId="11E31609" w14:textId="77777777" w:rsidTr="005746AC">
              <w:trPr>
                <w:trHeight w:val="90"/>
              </w:trPr>
              <w:tc>
                <w:tcPr>
                  <w:tcW w:w="0" w:type="auto"/>
                </w:tcPr>
                <w:p w14:paraId="22723189" w14:textId="77777777" w:rsidR="005930A6" w:rsidRPr="00FB28D6" w:rsidRDefault="005930A6" w:rsidP="005746AC">
                  <w:pPr>
                    <w:autoSpaceDE w:val="0"/>
                    <w:autoSpaceDN w:val="0"/>
                    <w:adjustRightInd w:val="0"/>
                    <w:jc w:val="center"/>
                    <w:rPr>
                      <w:color w:val="000000"/>
                      <w:sz w:val="22"/>
                      <w:szCs w:val="22"/>
                    </w:rPr>
                  </w:pPr>
                  <w:r w:rsidRPr="00FB28D6">
                    <w:rPr>
                      <w:color w:val="000000"/>
                      <w:sz w:val="22"/>
                      <w:szCs w:val="22"/>
                    </w:rPr>
                    <w:t xml:space="preserve">                    Explicaţia, exemplul</w:t>
                  </w:r>
                </w:p>
              </w:tc>
            </w:tr>
          </w:tbl>
          <w:p w14:paraId="4FD112C3" w14:textId="77777777" w:rsidR="005930A6" w:rsidRPr="00FB28D6" w:rsidRDefault="005930A6" w:rsidP="005746AC">
            <w:pPr>
              <w:jc w:val="center"/>
              <w:rPr>
                <w:sz w:val="22"/>
                <w:szCs w:val="22"/>
              </w:rPr>
            </w:pPr>
          </w:p>
        </w:tc>
        <w:tc>
          <w:tcPr>
            <w:tcW w:w="2752" w:type="dxa"/>
          </w:tcPr>
          <w:p w14:paraId="22C9A539"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Referințe: suportul de curs</w:t>
            </w:r>
          </w:p>
        </w:tc>
      </w:tr>
      <w:tr w:rsidR="005930A6" w:rsidRPr="00FB28D6" w14:paraId="4EE572CE" w14:textId="77777777" w:rsidTr="008A3AC9">
        <w:tc>
          <w:tcPr>
            <w:tcW w:w="3472" w:type="dxa"/>
          </w:tcPr>
          <w:p w14:paraId="65FA2F06" w14:textId="77777777" w:rsidR="005930A6" w:rsidRPr="00FB28D6" w:rsidRDefault="005930A6" w:rsidP="00FB28D6">
            <w:pPr>
              <w:pStyle w:val="NormalWeb"/>
              <w:spacing w:before="0" w:beforeAutospacing="0" w:after="0" w:afterAutospacing="0"/>
              <w:jc w:val="both"/>
              <w:rPr>
                <w:b/>
                <w:spacing w:val="-4"/>
                <w:sz w:val="22"/>
                <w:szCs w:val="22"/>
                <w:lang w:val="ro-RO" w:eastAsia="ro-RO"/>
              </w:rPr>
            </w:pPr>
            <w:r w:rsidRPr="00FB28D6">
              <w:rPr>
                <w:b/>
                <w:spacing w:val="-4"/>
                <w:sz w:val="22"/>
                <w:szCs w:val="22"/>
                <w:lang w:val="ro-RO" w:eastAsia="ro-RO"/>
              </w:rPr>
              <w:t>S8.</w:t>
            </w:r>
            <w:r w:rsidRPr="00FB28D6">
              <w:rPr>
                <w:sz w:val="22"/>
                <w:szCs w:val="22"/>
                <w:lang w:val="it-IT"/>
              </w:rPr>
              <w:t xml:space="preserve"> </w:t>
            </w:r>
            <w:proofErr w:type="spellStart"/>
            <w:r w:rsidRPr="00FB28D6">
              <w:rPr>
                <w:sz w:val="22"/>
                <w:szCs w:val="22"/>
              </w:rPr>
              <w:t>Efectele</w:t>
            </w:r>
            <w:proofErr w:type="spellEnd"/>
            <w:r w:rsidRPr="00FB28D6">
              <w:rPr>
                <w:sz w:val="22"/>
                <w:szCs w:val="22"/>
              </w:rPr>
              <w:t xml:space="preserve"> </w:t>
            </w:r>
            <w:proofErr w:type="spellStart"/>
            <w:r w:rsidRPr="00FB28D6">
              <w:rPr>
                <w:sz w:val="22"/>
                <w:szCs w:val="22"/>
              </w:rPr>
              <w:t>măsurilor</w:t>
            </w:r>
            <w:proofErr w:type="spellEnd"/>
            <w:r w:rsidRPr="00FB28D6">
              <w:rPr>
                <w:sz w:val="22"/>
                <w:szCs w:val="22"/>
              </w:rPr>
              <w:t xml:space="preserve"> de </w:t>
            </w:r>
            <w:proofErr w:type="spellStart"/>
            <w:r w:rsidRPr="00FB28D6">
              <w:rPr>
                <w:sz w:val="22"/>
                <w:szCs w:val="22"/>
              </w:rPr>
              <w:t>protecţie</w:t>
            </w:r>
            <w:proofErr w:type="spellEnd"/>
            <w:r w:rsidRPr="00FB28D6">
              <w:rPr>
                <w:sz w:val="22"/>
                <w:szCs w:val="22"/>
              </w:rPr>
              <w:t xml:space="preserve"> </w:t>
            </w:r>
            <w:proofErr w:type="spellStart"/>
            <w:r w:rsidRPr="00FB28D6">
              <w:rPr>
                <w:sz w:val="22"/>
                <w:szCs w:val="22"/>
              </w:rPr>
              <w:t>specială</w:t>
            </w:r>
            <w:proofErr w:type="spellEnd"/>
            <w:r w:rsidRPr="00FB28D6">
              <w:rPr>
                <w:sz w:val="22"/>
                <w:szCs w:val="22"/>
              </w:rPr>
              <w:t xml:space="preserve"> asupra </w:t>
            </w:r>
            <w:proofErr w:type="spellStart"/>
            <w:r w:rsidRPr="00FB28D6">
              <w:rPr>
                <w:sz w:val="22"/>
                <w:szCs w:val="22"/>
              </w:rPr>
              <w:t>copilului</w:t>
            </w:r>
            <w:proofErr w:type="spellEnd"/>
            <w:r w:rsidRPr="00FB28D6">
              <w:rPr>
                <w:sz w:val="22"/>
                <w:szCs w:val="22"/>
              </w:rPr>
              <w:t>.</w:t>
            </w:r>
          </w:p>
        </w:tc>
        <w:tc>
          <w:tcPr>
            <w:tcW w:w="3870" w:type="dxa"/>
          </w:tcPr>
          <w:p w14:paraId="49EAF21D" w14:textId="77777777" w:rsidR="005930A6" w:rsidRPr="00FB28D6" w:rsidRDefault="005930A6" w:rsidP="005746AC">
            <w:pPr>
              <w:autoSpaceDE w:val="0"/>
              <w:autoSpaceDN w:val="0"/>
              <w:adjustRightInd w:val="0"/>
              <w:jc w:val="center"/>
              <w:rPr>
                <w:color w:val="000000"/>
                <w:sz w:val="22"/>
                <w:szCs w:val="22"/>
              </w:rPr>
            </w:pPr>
          </w:p>
          <w:tbl>
            <w:tblPr>
              <w:tblW w:w="0" w:type="auto"/>
              <w:tblBorders>
                <w:top w:val="nil"/>
                <w:left w:val="nil"/>
                <w:bottom w:val="nil"/>
                <w:right w:val="nil"/>
              </w:tblBorders>
              <w:tblLook w:val="0000" w:firstRow="0" w:lastRow="0" w:firstColumn="0" w:lastColumn="0" w:noHBand="0" w:noVBand="0"/>
            </w:tblPr>
            <w:tblGrid>
              <w:gridCol w:w="3137"/>
            </w:tblGrid>
            <w:tr w:rsidR="005930A6" w:rsidRPr="00FB28D6" w14:paraId="0ADF956E" w14:textId="77777777" w:rsidTr="005746AC">
              <w:trPr>
                <w:trHeight w:val="90"/>
              </w:trPr>
              <w:tc>
                <w:tcPr>
                  <w:tcW w:w="0" w:type="auto"/>
                </w:tcPr>
                <w:p w14:paraId="555722D1" w14:textId="77777777" w:rsidR="005930A6" w:rsidRPr="00FB28D6" w:rsidRDefault="005930A6" w:rsidP="005746AC">
                  <w:pPr>
                    <w:autoSpaceDE w:val="0"/>
                    <w:autoSpaceDN w:val="0"/>
                    <w:adjustRightInd w:val="0"/>
                    <w:jc w:val="center"/>
                    <w:rPr>
                      <w:color w:val="000000"/>
                      <w:sz w:val="22"/>
                      <w:szCs w:val="22"/>
                    </w:rPr>
                  </w:pPr>
                  <w:r w:rsidRPr="00FB28D6">
                    <w:rPr>
                      <w:color w:val="000000"/>
                      <w:sz w:val="22"/>
                      <w:szCs w:val="22"/>
                    </w:rPr>
                    <w:t xml:space="preserve">                    Explicaţia, exemplul</w:t>
                  </w:r>
                </w:p>
              </w:tc>
            </w:tr>
          </w:tbl>
          <w:p w14:paraId="3E7446D9" w14:textId="77777777" w:rsidR="005930A6" w:rsidRPr="00FB28D6" w:rsidRDefault="005930A6" w:rsidP="005746AC">
            <w:pPr>
              <w:jc w:val="center"/>
              <w:rPr>
                <w:sz w:val="22"/>
                <w:szCs w:val="22"/>
              </w:rPr>
            </w:pPr>
          </w:p>
        </w:tc>
        <w:tc>
          <w:tcPr>
            <w:tcW w:w="2752" w:type="dxa"/>
          </w:tcPr>
          <w:p w14:paraId="0DCEBAEB"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Referințe: suportul de curs</w:t>
            </w:r>
          </w:p>
        </w:tc>
      </w:tr>
      <w:tr w:rsidR="005930A6" w:rsidRPr="00FB28D6" w14:paraId="4659CF6A" w14:textId="77777777" w:rsidTr="008A3AC9">
        <w:tc>
          <w:tcPr>
            <w:tcW w:w="3472" w:type="dxa"/>
          </w:tcPr>
          <w:p w14:paraId="537233D5" w14:textId="77777777" w:rsidR="005930A6" w:rsidRPr="00FB28D6" w:rsidRDefault="005930A6" w:rsidP="005746AC">
            <w:pPr>
              <w:pStyle w:val="NoSpacing"/>
              <w:rPr>
                <w:rFonts w:ascii="Times New Roman" w:hAnsi="Times New Roman"/>
                <w:b/>
                <w:lang w:val="ro-RO"/>
              </w:rPr>
            </w:pPr>
            <w:r w:rsidRPr="00FB28D6">
              <w:rPr>
                <w:rFonts w:ascii="Times New Roman" w:hAnsi="Times New Roman"/>
                <w:b/>
                <w:lang w:val="ro-RO"/>
              </w:rPr>
              <w:t xml:space="preserve">8.3 Laborator </w:t>
            </w:r>
          </w:p>
        </w:tc>
        <w:tc>
          <w:tcPr>
            <w:tcW w:w="3870" w:type="dxa"/>
          </w:tcPr>
          <w:p w14:paraId="5F3B5AE7" w14:textId="77777777" w:rsidR="005930A6" w:rsidRPr="00FB28D6" w:rsidRDefault="005930A6" w:rsidP="005746AC">
            <w:pPr>
              <w:pStyle w:val="NoSpacing"/>
              <w:rPr>
                <w:rFonts w:ascii="Times New Roman" w:hAnsi="Times New Roman"/>
                <w:b/>
                <w:lang w:val="ro-RO"/>
              </w:rPr>
            </w:pPr>
          </w:p>
        </w:tc>
        <w:tc>
          <w:tcPr>
            <w:tcW w:w="2752" w:type="dxa"/>
          </w:tcPr>
          <w:p w14:paraId="031B38AC" w14:textId="77777777" w:rsidR="005930A6" w:rsidRPr="00FB28D6" w:rsidRDefault="005930A6" w:rsidP="005746AC">
            <w:pPr>
              <w:pStyle w:val="NoSpacing"/>
              <w:rPr>
                <w:rFonts w:ascii="Times New Roman" w:hAnsi="Times New Roman"/>
                <w:b/>
                <w:lang w:val="ro-RO"/>
              </w:rPr>
            </w:pPr>
          </w:p>
        </w:tc>
      </w:tr>
      <w:tr w:rsidR="005930A6" w:rsidRPr="00FB28D6" w14:paraId="59FCD429" w14:textId="77777777" w:rsidTr="008A3AC9">
        <w:tc>
          <w:tcPr>
            <w:tcW w:w="3472" w:type="dxa"/>
          </w:tcPr>
          <w:p w14:paraId="7E76E06F" w14:textId="77777777" w:rsidR="005930A6" w:rsidRPr="00FB28D6" w:rsidRDefault="005930A6" w:rsidP="005746AC">
            <w:pPr>
              <w:pStyle w:val="NoSpacing"/>
              <w:rPr>
                <w:rFonts w:ascii="Times New Roman" w:hAnsi="Times New Roman"/>
                <w:b/>
                <w:lang w:val="ro-RO"/>
              </w:rPr>
            </w:pPr>
          </w:p>
        </w:tc>
        <w:tc>
          <w:tcPr>
            <w:tcW w:w="3870" w:type="dxa"/>
          </w:tcPr>
          <w:p w14:paraId="318D0BBE" w14:textId="77777777" w:rsidR="005930A6" w:rsidRPr="00FB28D6" w:rsidRDefault="005930A6" w:rsidP="005746AC">
            <w:pPr>
              <w:pStyle w:val="NoSpacing"/>
              <w:rPr>
                <w:rFonts w:ascii="Times New Roman" w:hAnsi="Times New Roman"/>
                <w:b/>
                <w:lang w:val="ro-RO"/>
              </w:rPr>
            </w:pPr>
          </w:p>
        </w:tc>
        <w:tc>
          <w:tcPr>
            <w:tcW w:w="2752" w:type="dxa"/>
          </w:tcPr>
          <w:p w14:paraId="0B0856F6" w14:textId="77777777" w:rsidR="005930A6" w:rsidRPr="00FB28D6" w:rsidRDefault="005930A6" w:rsidP="005746AC">
            <w:pPr>
              <w:pStyle w:val="NoSpacing"/>
              <w:rPr>
                <w:rFonts w:ascii="Times New Roman" w:hAnsi="Times New Roman"/>
                <w:b/>
                <w:lang w:val="ro-RO"/>
              </w:rPr>
            </w:pPr>
          </w:p>
        </w:tc>
      </w:tr>
      <w:tr w:rsidR="005930A6" w:rsidRPr="00FB28D6" w14:paraId="63408062" w14:textId="77777777" w:rsidTr="008A3AC9">
        <w:tc>
          <w:tcPr>
            <w:tcW w:w="10094" w:type="dxa"/>
            <w:gridSpan w:val="3"/>
          </w:tcPr>
          <w:p w14:paraId="53641CF5" w14:textId="77777777" w:rsidR="005930A6" w:rsidRPr="00FB28D6" w:rsidRDefault="005930A6" w:rsidP="005746AC">
            <w:pPr>
              <w:pStyle w:val="NoSpacing"/>
              <w:rPr>
                <w:rFonts w:ascii="Times New Roman" w:hAnsi="Times New Roman"/>
                <w:b/>
                <w:lang w:val="ro-RO"/>
              </w:rPr>
            </w:pPr>
            <w:r w:rsidRPr="00FB28D6">
              <w:rPr>
                <w:rFonts w:ascii="Times New Roman" w:hAnsi="Times New Roman"/>
                <w:b/>
                <w:lang w:val="ro-RO"/>
              </w:rPr>
              <w:t>Bibliografie</w:t>
            </w:r>
          </w:p>
          <w:p w14:paraId="42B7CAB4"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Boroş, M. (1992). </w:t>
            </w:r>
            <w:r w:rsidRPr="00FB28D6">
              <w:rPr>
                <w:i/>
                <w:sz w:val="22"/>
                <w:szCs w:val="22"/>
              </w:rPr>
              <w:t>Părinţi şi copii</w:t>
            </w:r>
            <w:r w:rsidRPr="00FB28D6">
              <w:rPr>
                <w:sz w:val="22"/>
                <w:szCs w:val="22"/>
              </w:rPr>
              <w:t>. Baia Mare: Gutinul.</w:t>
            </w:r>
          </w:p>
          <w:p w14:paraId="1FE84438"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Carlson, R. (2001). </w:t>
            </w:r>
            <w:r w:rsidRPr="00FB28D6">
              <w:rPr>
                <w:i/>
                <w:sz w:val="22"/>
                <w:szCs w:val="22"/>
              </w:rPr>
              <w:t>Secretele familiei reuşite</w:t>
            </w:r>
            <w:r w:rsidRPr="00FB28D6">
              <w:rPr>
                <w:sz w:val="22"/>
                <w:szCs w:val="22"/>
              </w:rPr>
              <w:t>. București: Axel Springer.</w:t>
            </w:r>
          </w:p>
          <w:p w14:paraId="2C8DD03E" w14:textId="77777777" w:rsidR="005930A6" w:rsidRPr="00FB28D6" w:rsidRDefault="005930A6" w:rsidP="005930A6">
            <w:pPr>
              <w:pStyle w:val="Default"/>
              <w:numPr>
                <w:ilvl w:val="0"/>
                <w:numId w:val="36"/>
              </w:numPr>
              <w:jc w:val="both"/>
              <w:rPr>
                <w:rFonts w:ascii="Times New Roman" w:hAnsi="Times New Roman" w:cs="Times New Roman"/>
                <w:sz w:val="22"/>
                <w:szCs w:val="22"/>
              </w:rPr>
            </w:pPr>
            <w:r w:rsidRPr="00FB28D6">
              <w:rPr>
                <w:rFonts w:ascii="Times New Roman" w:hAnsi="Times New Roman" w:cs="Times New Roman"/>
                <w:sz w:val="22"/>
                <w:szCs w:val="22"/>
              </w:rPr>
              <w:t xml:space="preserve">Carmen, B. (2011). </w:t>
            </w:r>
            <w:proofErr w:type="spellStart"/>
            <w:r w:rsidRPr="00FB28D6">
              <w:rPr>
                <w:rFonts w:ascii="Times New Roman" w:hAnsi="Times New Roman" w:cs="Times New Roman"/>
                <w:sz w:val="22"/>
                <w:szCs w:val="22"/>
              </w:rPr>
              <w:t>Strategii</w:t>
            </w:r>
            <w:proofErr w:type="spellEnd"/>
            <w:r w:rsidRPr="00FB28D6">
              <w:rPr>
                <w:rFonts w:ascii="Times New Roman" w:hAnsi="Times New Roman" w:cs="Times New Roman"/>
                <w:sz w:val="22"/>
                <w:szCs w:val="22"/>
              </w:rPr>
              <w:t xml:space="preserve"> de </w:t>
            </w:r>
            <w:proofErr w:type="spellStart"/>
            <w:r w:rsidRPr="00FB28D6">
              <w:rPr>
                <w:rFonts w:ascii="Times New Roman" w:hAnsi="Times New Roman" w:cs="Times New Roman"/>
                <w:sz w:val="22"/>
                <w:szCs w:val="22"/>
              </w:rPr>
              <w:t>prevenire</w:t>
            </w:r>
            <w:proofErr w:type="spellEnd"/>
            <w:r w:rsidRPr="00FB28D6">
              <w:rPr>
                <w:rFonts w:ascii="Times New Roman" w:hAnsi="Times New Roman" w:cs="Times New Roman"/>
                <w:sz w:val="22"/>
                <w:szCs w:val="22"/>
              </w:rPr>
              <w:t xml:space="preserve"> </w:t>
            </w:r>
            <w:proofErr w:type="gramStart"/>
            <w:r w:rsidRPr="00FB28D6">
              <w:rPr>
                <w:rFonts w:ascii="Times New Roman" w:hAnsi="Times New Roman" w:cs="Times New Roman"/>
                <w:sz w:val="22"/>
                <w:szCs w:val="22"/>
              </w:rPr>
              <w:t>a</w:t>
            </w:r>
            <w:proofErr w:type="gram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abandonarii</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copiilor</w:t>
            </w:r>
            <w:proofErr w:type="spellEnd"/>
            <w:r w:rsidRPr="00FB28D6">
              <w:rPr>
                <w:rFonts w:ascii="Times New Roman" w:hAnsi="Times New Roman" w:cs="Times New Roman"/>
                <w:sz w:val="22"/>
                <w:szCs w:val="22"/>
              </w:rPr>
              <w:t xml:space="preserve"> de </w:t>
            </w:r>
            <w:proofErr w:type="spellStart"/>
            <w:r w:rsidRPr="00FB28D6">
              <w:rPr>
                <w:rFonts w:ascii="Times New Roman" w:hAnsi="Times New Roman" w:cs="Times New Roman"/>
                <w:sz w:val="22"/>
                <w:szCs w:val="22"/>
              </w:rPr>
              <w:t>catre</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familii</w:t>
            </w:r>
            <w:proofErr w:type="spellEnd"/>
            <w:r w:rsidRPr="00FB28D6">
              <w:rPr>
                <w:rFonts w:ascii="Times New Roman" w:hAnsi="Times New Roman" w:cs="Times New Roman"/>
                <w:sz w:val="22"/>
                <w:szCs w:val="22"/>
              </w:rPr>
              <w:t xml:space="preserve">. Iasi. </w:t>
            </w:r>
          </w:p>
          <w:p w14:paraId="577AA154" w14:textId="77777777" w:rsidR="005930A6" w:rsidRPr="00FB28D6" w:rsidRDefault="005930A6" w:rsidP="005930A6">
            <w:pPr>
              <w:pStyle w:val="Default"/>
              <w:numPr>
                <w:ilvl w:val="0"/>
                <w:numId w:val="36"/>
              </w:numPr>
              <w:jc w:val="both"/>
              <w:rPr>
                <w:rFonts w:ascii="Times New Roman" w:hAnsi="Times New Roman" w:cs="Times New Roman"/>
                <w:sz w:val="22"/>
                <w:szCs w:val="22"/>
              </w:rPr>
            </w:pPr>
            <w:proofErr w:type="spellStart"/>
            <w:r w:rsidRPr="00FB28D6">
              <w:rPr>
                <w:rFonts w:ascii="Times New Roman" w:hAnsi="Times New Roman" w:cs="Times New Roman"/>
                <w:sz w:val="22"/>
                <w:szCs w:val="22"/>
              </w:rPr>
              <w:t>Codul</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Familiei</w:t>
            </w:r>
            <w:proofErr w:type="spellEnd"/>
          </w:p>
          <w:p w14:paraId="168C064F" w14:textId="77777777" w:rsidR="005930A6" w:rsidRPr="00FB28D6" w:rsidRDefault="005930A6" w:rsidP="005930A6">
            <w:pPr>
              <w:pStyle w:val="Default"/>
              <w:numPr>
                <w:ilvl w:val="0"/>
                <w:numId w:val="36"/>
              </w:numPr>
              <w:jc w:val="both"/>
              <w:rPr>
                <w:rFonts w:ascii="Times New Roman" w:hAnsi="Times New Roman" w:cs="Times New Roman"/>
                <w:sz w:val="22"/>
                <w:szCs w:val="22"/>
              </w:rPr>
            </w:pPr>
            <w:proofErr w:type="spellStart"/>
            <w:r w:rsidRPr="00FB28D6">
              <w:rPr>
                <w:rFonts w:ascii="Times New Roman" w:hAnsi="Times New Roman" w:cs="Times New Roman"/>
                <w:sz w:val="22"/>
                <w:szCs w:val="22"/>
              </w:rPr>
              <w:t>Convenţia</w:t>
            </w:r>
            <w:proofErr w:type="spellEnd"/>
            <w:r w:rsidRPr="00FB28D6">
              <w:rPr>
                <w:rFonts w:ascii="Times New Roman" w:hAnsi="Times New Roman" w:cs="Times New Roman"/>
                <w:sz w:val="22"/>
                <w:szCs w:val="22"/>
              </w:rPr>
              <w:t xml:space="preserve"> O.N.U. din 1989 cu </w:t>
            </w:r>
            <w:proofErr w:type="spellStart"/>
            <w:r w:rsidRPr="00FB28D6">
              <w:rPr>
                <w:rFonts w:ascii="Times New Roman" w:hAnsi="Times New Roman" w:cs="Times New Roman"/>
                <w:sz w:val="22"/>
                <w:szCs w:val="22"/>
              </w:rPr>
              <w:t>privire</w:t>
            </w:r>
            <w:proofErr w:type="spellEnd"/>
            <w:r w:rsidRPr="00FB28D6">
              <w:rPr>
                <w:rFonts w:ascii="Times New Roman" w:hAnsi="Times New Roman" w:cs="Times New Roman"/>
                <w:sz w:val="22"/>
                <w:szCs w:val="22"/>
              </w:rPr>
              <w:t xml:space="preserve"> la </w:t>
            </w:r>
            <w:proofErr w:type="spellStart"/>
            <w:r w:rsidRPr="00FB28D6">
              <w:rPr>
                <w:rFonts w:ascii="Times New Roman" w:hAnsi="Times New Roman" w:cs="Times New Roman"/>
                <w:sz w:val="22"/>
                <w:szCs w:val="22"/>
              </w:rPr>
              <w:t>drepturile</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copilului</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ratificată</w:t>
            </w:r>
            <w:proofErr w:type="spellEnd"/>
            <w:r w:rsidRPr="00FB28D6">
              <w:rPr>
                <w:rFonts w:ascii="Times New Roman" w:hAnsi="Times New Roman" w:cs="Times New Roman"/>
                <w:sz w:val="22"/>
                <w:szCs w:val="22"/>
              </w:rPr>
              <w:t xml:space="preserve"> de </w:t>
            </w:r>
            <w:proofErr w:type="spellStart"/>
            <w:r w:rsidRPr="00FB28D6">
              <w:rPr>
                <w:rFonts w:ascii="Times New Roman" w:hAnsi="Times New Roman" w:cs="Times New Roman"/>
                <w:sz w:val="22"/>
                <w:szCs w:val="22"/>
              </w:rPr>
              <w:t>România</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prin</w:t>
            </w:r>
            <w:proofErr w:type="spellEnd"/>
            <w:r w:rsidRPr="00FB28D6">
              <w:rPr>
                <w:rFonts w:ascii="Times New Roman" w:hAnsi="Times New Roman" w:cs="Times New Roman"/>
                <w:sz w:val="22"/>
                <w:szCs w:val="22"/>
              </w:rPr>
              <w:t xml:space="preserve"> Legea nr. 18/1990, </w:t>
            </w:r>
            <w:proofErr w:type="spellStart"/>
            <w:r w:rsidRPr="00FB28D6">
              <w:rPr>
                <w:rFonts w:ascii="Times New Roman" w:hAnsi="Times New Roman" w:cs="Times New Roman"/>
                <w:sz w:val="22"/>
                <w:szCs w:val="22"/>
              </w:rPr>
              <w:t>republicată</w:t>
            </w:r>
            <w:proofErr w:type="spellEnd"/>
          </w:p>
          <w:p w14:paraId="14DAC2AB" w14:textId="77777777" w:rsidR="005930A6" w:rsidRPr="00FB28D6" w:rsidRDefault="005930A6" w:rsidP="005930A6">
            <w:pPr>
              <w:pStyle w:val="ListParagraph"/>
              <w:numPr>
                <w:ilvl w:val="0"/>
                <w:numId w:val="36"/>
              </w:numPr>
              <w:jc w:val="both"/>
              <w:rPr>
                <w:sz w:val="22"/>
                <w:szCs w:val="22"/>
              </w:rPr>
            </w:pPr>
            <w:r w:rsidRPr="00FB28D6">
              <w:rPr>
                <w:sz w:val="22"/>
                <w:szCs w:val="22"/>
              </w:rPr>
              <w:t>Convenția ONU cu privire la drepturile copilului din 20.11.1989, cu modificările și completările ulterioare;</w:t>
            </w:r>
          </w:p>
          <w:p w14:paraId="276AD5EA" w14:textId="77777777" w:rsidR="005930A6" w:rsidRPr="00FB28D6" w:rsidRDefault="005930A6" w:rsidP="005930A6">
            <w:pPr>
              <w:pStyle w:val="Default"/>
              <w:numPr>
                <w:ilvl w:val="0"/>
                <w:numId w:val="36"/>
              </w:numPr>
              <w:jc w:val="both"/>
              <w:rPr>
                <w:rFonts w:ascii="Times New Roman" w:hAnsi="Times New Roman" w:cs="Times New Roman"/>
                <w:sz w:val="22"/>
                <w:szCs w:val="22"/>
              </w:rPr>
            </w:pPr>
            <w:r w:rsidRPr="00FB28D6">
              <w:rPr>
                <w:rFonts w:ascii="Times New Roman" w:hAnsi="Times New Roman" w:cs="Times New Roman"/>
                <w:sz w:val="22"/>
                <w:szCs w:val="22"/>
              </w:rPr>
              <w:t xml:space="preserve"> Gabriela, E. P. (2014): </w:t>
            </w:r>
            <w:proofErr w:type="spellStart"/>
            <w:r w:rsidRPr="00FB28D6">
              <w:rPr>
                <w:rFonts w:ascii="Times New Roman" w:hAnsi="Times New Roman" w:cs="Times New Roman"/>
                <w:sz w:val="22"/>
                <w:szCs w:val="22"/>
              </w:rPr>
              <w:t>Evolutia</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istorica</w:t>
            </w:r>
            <w:proofErr w:type="spellEnd"/>
            <w:r w:rsidRPr="00FB28D6">
              <w:rPr>
                <w:rFonts w:ascii="Times New Roman" w:hAnsi="Times New Roman" w:cs="Times New Roman"/>
                <w:sz w:val="22"/>
                <w:szCs w:val="22"/>
              </w:rPr>
              <w:t xml:space="preserve"> </w:t>
            </w:r>
            <w:proofErr w:type="gramStart"/>
            <w:r w:rsidRPr="00FB28D6">
              <w:rPr>
                <w:rFonts w:ascii="Times New Roman" w:hAnsi="Times New Roman" w:cs="Times New Roman"/>
                <w:sz w:val="22"/>
                <w:szCs w:val="22"/>
              </w:rPr>
              <w:t>a</w:t>
            </w:r>
            <w:proofErr w:type="gram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institutiei</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protectiei</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copilului</w:t>
            </w:r>
            <w:proofErr w:type="spellEnd"/>
            <w:r w:rsidRPr="00FB28D6">
              <w:rPr>
                <w:rFonts w:ascii="Times New Roman" w:hAnsi="Times New Roman" w:cs="Times New Roman"/>
                <w:sz w:val="22"/>
                <w:szCs w:val="22"/>
              </w:rPr>
              <w:t xml:space="preserve"> in Romania. </w:t>
            </w:r>
            <w:proofErr w:type="spellStart"/>
            <w:r w:rsidRPr="00FB28D6">
              <w:rPr>
                <w:rFonts w:ascii="Times New Roman" w:hAnsi="Times New Roman" w:cs="Times New Roman"/>
                <w:sz w:val="22"/>
                <w:szCs w:val="22"/>
              </w:rPr>
              <w:t>București</w:t>
            </w:r>
            <w:proofErr w:type="spellEnd"/>
            <w:r w:rsidRPr="00FB28D6">
              <w:rPr>
                <w:rFonts w:ascii="Times New Roman" w:hAnsi="Times New Roman" w:cs="Times New Roman"/>
                <w:sz w:val="22"/>
                <w:szCs w:val="22"/>
              </w:rPr>
              <w:t>: Bibliotheca.</w:t>
            </w:r>
          </w:p>
          <w:p w14:paraId="489D49E6" w14:textId="77777777" w:rsidR="005930A6" w:rsidRPr="00FB28D6" w:rsidRDefault="005930A6" w:rsidP="005930A6">
            <w:pPr>
              <w:pStyle w:val="ListParagraph"/>
              <w:numPr>
                <w:ilvl w:val="0"/>
                <w:numId w:val="36"/>
              </w:numPr>
              <w:jc w:val="both"/>
              <w:rPr>
                <w:sz w:val="22"/>
                <w:szCs w:val="22"/>
              </w:rPr>
            </w:pPr>
            <w:r w:rsidRPr="00FB28D6">
              <w:rPr>
                <w:sz w:val="22"/>
                <w:szCs w:val="22"/>
              </w:rPr>
              <w:t>H. G. nr. 23/2010 privind aprobarea standardelor de cost pentru serviciile sociale;</w:t>
            </w:r>
          </w:p>
          <w:p w14:paraId="5528D8DE" w14:textId="77777777" w:rsidR="005930A6" w:rsidRPr="00FB28D6" w:rsidRDefault="005930A6" w:rsidP="005930A6">
            <w:pPr>
              <w:pStyle w:val="ListParagraph"/>
              <w:numPr>
                <w:ilvl w:val="0"/>
                <w:numId w:val="36"/>
              </w:numPr>
              <w:jc w:val="both"/>
              <w:rPr>
                <w:sz w:val="22"/>
                <w:szCs w:val="22"/>
              </w:rPr>
            </w:pPr>
            <w:r w:rsidRPr="00FB28D6">
              <w:rPr>
                <w:sz w:val="22"/>
                <w:szCs w:val="22"/>
              </w:rPr>
              <w:t>H.G. nr. 1238/2007 pentru aprobarea Standardelor naţionale specifice pentru serviciile specializate de asistenţă a victimelor traficului de persoane.</w:t>
            </w:r>
          </w:p>
          <w:p w14:paraId="1B148E19" w14:textId="77777777" w:rsidR="005930A6" w:rsidRPr="00FB28D6" w:rsidRDefault="005930A6" w:rsidP="005930A6">
            <w:pPr>
              <w:pStyle w:val="ListParagraph"/>
              <w:numPr>
                <w:ilvl w:val="0"/>
                <w:numId w:val="36"/>
              </w:numPr>
              <w:jc w:val="both"/>
              <w:rPr>
                <w:sz w:val="22"/>
                <w:szCs w:val="22"/>
              </w:rPr>
            </w:pPr>
            <w:r w:rsidRPr="00FB28D6">
              <w:rPr>
                <w:sz w:val="22"/>
                <w:szCs w:val="22"/>
              </w:rPr>
              <w:t>Hotărâre nr. 691 din 19 august 2015 pentru aprobarea Procedurii de monitorizare a modului de creştere şi îngrijire a copilului cu părinţi plecaţi la muncă în străinătate şi a serviciilor de care aceştia pot beneficia, precum şi pentru aprobarea Metodologiei de lucru privind colaborarea dintre direcţiile generale de asistenţă socială şi protecţia copilului şi serviciile publice de asistenţă socială şi a modelului standard al documentelor elaborate de către acestea;</w:t>
            </w:r>
          </w:p>
          <w:p w14:paraId="7E9C1990" w14:textId="77777777" w:rsidR="005930A6" w:rsidRPr="00FB28D6" w:rsidRDefault="005930A6" w:rsidP="005930A6">
            <w:pPr>
              <w:pStyle w:val="ListParagraph"/>
              <w:numPr>
                <w:ilvl w:val="0"/>
                <w:numId w:val="36"/>
              </w:numPr>
              <w:jc w:val="both"/>
              <w:rPr>
                <w:sz w:val="22"/>
                <w:szCs w:val="22"/>
              </w:rPr>
            </w:pPr>
            <w:r w:rsidRPr="00FB28D6">
              <w:rPr>
                <w:sz w:val="22"/>
                <w:szCs w:val="22"/>
              </w:rPr>
              <w:t>Hotărârea nr. 350 din 2012 pentru aprobarea Normelor metodologice de aplicare a Legii nr. 273/2004 privind regimul juridic al adopţiei şi a Regulamentului de organizare şi funcţionare a Consiliului de coordonare de pe lângă Oficiul Român pentru Adopţii;</w:t>
            </w:r>
          </w:p>
          <w:p w14:paraId="458DAA44" w14:textId="77777777" w:rsidR="005930A6" w:rsidRPr="00FB28D6" w:rsidRDefault="005930A6" w:rsidP="005930A6">
            <w:pPr>
              <w:pStyle w:val="ListParagraph"/>
              <w:numPr>
                <w:ilvl w:val="0"/>
                <w:numId w:val="36"/>
              </w:numPr>
              <w:jc w:val="both"/>
              <w:rPr>
                <w:sz w:val="22"/>
                <w:szCs w:val="22"/>
              </w:rPr>
            </w:pPr>
            <w:r w:rsidRPr="00FB28D6">
              <w:rPr>
                <w:sz w:val="22"/>
                <w:szCs w:val="22"/>
              </w:rPr>
              <w:t>Hotărârea nr.1437 din 2 septembrie 2004 privind organizarea și metodologia de funcționare a Comisiei pentru Protecția Copilului;</w:t>
            </w:r>
          </w:p>
          <w:p w14:paraId="66C9BD68" w14:textId="77777777" w:rsidR="005930A6" w:rsidRPr="00FB28D6" w:rsidRDefault="005930A6" w:rsidP="005930A6">
            <w:pPr>
              <w:pStyle w:val="ListParagraph"/>
              <w:numPr>
                <w:ilvl w:val="0"/>
                <w:numId w:val="36"/>
              </w:numPr>
              <w:jc w:val="both"/>
              <w:rPr>
                <w:sz w:val="22"/>
                <w:szCs w:val="22"/>
              </w:rPr>
            </w:pPr>
            <w:r w:rsidRPr="00FB28D6">
              <w:rPr>
                <w:sz w:val="22"/>
                <w:szCs w:val="22"/>
              </w:rPr>
              <w:t>Hotărârea nr.323/28.03.2007 pentru aprobarea Planului naţional de acţiune privind prevenirea abandonului copilului de către familie;</w:t>
            </w:r>
          </w:p>
          <w:p w14:paraId="64741C4A" w14:textId="77777777" w:rsidR="005930A6" w:rsidRPr="00FB28D6" w:rsidRDefault="005930A6" w:rsidP="005930A6">
            <w:pPr>
              <w:pStyle w:val="Default"/>
              <w:numPr>
                <w:ilvl w:val="0"/>
                <w:numId w:val="36"/>
              </w:numPr>
              <w:jc w:val="both"/>
              <w:rPr>
                <w:rFonts w:ascii="Times New Roman" w:hAnsi="Times New Roman" w:cs="Times New Roman"/>
                <w:sz w:val="22"/>
                <w:szCs w:val="22"/>
              </w:rPr>
            </w:pPr>
            <w:proofErr w:type="spellStart"/>
            <w:r w:rsidRPr="00FB28D6">
              <w:rPr>
                <w:rFonts w:ascii="Times New Roman" w:hAnsi="Times New Roman" w:cs="Times New Roman"/>
                <w:sz w:val="22"/>
                <w:szCs w:val="22"/>
              </w:rPr>
              <w:t>Iluţ</w:t>
            </w:r>
            <w:proofErr w:type="spellEnd"/>
            <w:r w:rsidRPr="00FB28D6">
              <w:rPr>
                <w:rFonts w:ascii="Times New Roman" w:hAnsi="Times New Roman" w:cs="Times New Roman"/>
                <w:sz w:val="22"/>
                <w:szCs w:val="22"/>
              </w:rPr>
              <w:t xml:space="preserve">, P. (1995). </w:t>
            </w:r>
            <w:r w:rsidRPr="00FB28D6">
              <w:rPr>
                <w:rFonts w:ascii="Times New Roman" w:hAnsi="Times New Roman" w:cs="Times New Roman"/>
                <w:i/>
                <w:iCs/>
                <w:sz w:val="22"/>
                <w:szCs w:val="22"/>
              </w:rPr>
              <w:t xml:space="preserve">Familia. </w:t>
            </w:r>
            <w:proofErr w:type="spellStart"/>
            <w:r w:rsidRPr="00FB28D6">
              <w:rPr>
                <w:rFonts w:ascii="Times New Roman" w:hAnsi="Times New Roman" w:cs="Times New Roman"/>
                <w:i/>
                <w:iCs/>
                <w:sz w:val="22"/>
                <w:szCs w:val="22"/>
              </w:rPr>
              <w:t>Cunoa</w:t>
            </w:r>
            <w:r w:rsidRPr="00FB28D6">
              <w:rPr>
                <w:rFonts w:ascii="Times New Roman" w:hAnsi="Times New Roman" w:cs="Times New Roman"/>
                <w:sz w:val="22"/>
                <w:szCs w:val="22"/>
              </w:rPr>
              <w:t>ş</w:t>
            </w:r>
            <w:r w:rsidRPr="00FB28D6">
              <w:rPr>
                <w:rFonts w:ascii="Times New Roman" w:hAnsi="Times New Roman" w:cs="Times New Roman"/>
                <w:i/>
                <w:iCs/>
                <w:sz w:val="22"/>
                <w:szCs w:val="22"/>
              </w:rPr>
              <w:t>tere</w:t>
            </w:r>
            <w:proofErr w:type="spellEnd"/>
            <w:r w:rsidRPr="00FB28D6">
              <w:rPr>
                <w:rFonts w:ascii="Times New Roman" w:hAnsi="Times New Roman" w:cs="Times New Roman"/>
                <w:i/>
                <w:iCs/>
                <w:sz w:val="22"/>
                <w:szCs w:val="22"/>
              </w:rPr>
              <w:t xml:space="preserve"> </w:t>
            </w:r>
            <w:proofErr w:type="spellStart"/>
            <w:r w:rsidRPr="00FB28D6">
              <w:rPr>
                <w:rFonts w:ascii="Times New Roman" w:hAnsi="Times New Roman" w:cs="Times New Roman"/>
                <w:sz w:val="22"/>
                <w:szCs w:val="22"/>
              </w:rPr>
              <w:t>ş</w:t>
            </w:r>
            <w:r w:rsidRPr="00FB28D6">
              <w:rPr>
                <w:rFonts w:ascii="Times New Roman" w:hAnsi="Times New Roman" w:cs="Times New Roman"/>
                <w:i/>
                <w:iCs/>
                <w:sz w:val="22"/>
                <w:szCs w:val="22"/>
              </w:rPr>
              <w:t>i</w:t>
            </w:r>
            <w:proofErr w:type="spellEnd"/>
            <w:r w:rsidRPr="00FB28D6">
              <w:rPr>
                <w:rFonts w:ascii="Times New Roman" w:hAnsi="Times New Roman" w:cs="Times New Roman"/>
                <w:i/>
                <w:iCs/>
                <w:sz w:val="22"/>
                <w:szCs w:val="22"/>
              </w:rPr>
              <w:t xml:space="preserve"> </w:t>
            </w:r>
            <w:proofErr w:type="spellStart"/>
            <w:r w:rsidRPr="00FB28D6">
              <w:rPr>
                <w:rFonts w:ascii="Times New Roman" w:hAnsi="Times New Roman" w:cs="Times New Roman"/>
                <w:i/>
                <w:iCs/>
                <w:sz w:val="22"/>
                <w:szCs w:val="22"/>
              </w:rPr>
              <w:t>asisten</w:t>
            </w:r>
            <w:r w:rsidRPr="00FB28D6">
              <w:rPr>
                <w:rFonts w:ascii="Times New Roman" w:hAnsi="Times New Roman" w:cs="Times New Roman"/>
                <w:sz w:val="22"/>
                <w:szCs w:val="22"/>
              </w:rPr>
              <w:t>ţă</w:t>
            </w:r>
            <w:proofErr w:type="spellEnd"/>
            <w:r w:rsidRPr="00FB28D6">
              <w:rPr>
                <w:rFonts w:ascii="Times New Roman" w:hAnsi="Times New Roman" w:cs="Times New Roman"/>
                <w:sz w:val="22"/>
                <w:szCs w:val="22"/>
              </w:rPr>
              <w:t xml:space="preserve">. Cluj </w:t>
            </w:r>
            <w:proofErr w:type="spellStart"/>
            <w:r w:rsidRPr="00FB28D6">
              <w:rPr>
                <w:rFonts w:ascii="Times New Roman" w:hAnsi="Times New Roman" w:cs="Times New Roman"/>
                <w:sz w:val="22"/>
                <w:szCs w:val="22"/>
              </w:rPr>
              <w:t>Napoca</w:t>
            </w:r>
            <w:proofErr w:type="spellEnd"/>
            <w:r w:rsidRPr="00FB28D6">
              <w:rPr>
                <w:rFonts w:ascii="Times New Roman" w:hAnsi="Times New Roman" w:cs="Times New Roman"/>
                <w:sz w:val="22"/>
                <w:szCs w:val="22"/>
              </w:rPr>
              <w:t>: Argonaut.</w:t>
            </w:r>
          </w:p>
          <w:p w14:paraId="556E3718"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Killen, K (1998). </w:t>
            </w:r>
            <w:r w:rsidRPr="00FB28D6">
              <w:rPr>
                <w:i/>
                <w:sz w:val="22"/>
                <w:szCs w:val="22"/>
              </w:rPr>
              <w:t>Copilul maltratat</w:t>
            </w:r>
            <w:r w:rsidRPr="00FB28D6">
              <w:rPr>
                <w:sz w:val="22"/>
                <w:szCs w:val="22"/>
              </w:rPr>
              <w:t>. Timișoara: Eurobit.</w:t>
            </w:r>
          </w:p>
          <w:p w14:paraId="0044895C"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Killen, K. (2003.) </w:t>
            </w:r>
            <w:r w:rsidRPr="00FB28D6">
              <w:rPr>
                <w:i/>
                <w:sz w:val="22"/>
                <w:szCs w:val="22"/>
              </w:rPr>
              <w:t>Copilăria durează generații la rând. Timișoara:</w:t>
            </w:r>
            <w:r w:rsidRPr="00FB28D6">
              <w:rPr>
                <w:sz w:val="22"/>
                <w:szCs w:val="22"/>
              </w:rPr>
              <w:t xml:space="preserve"> First.</w:t>
            </w:r>
          </w:p>
          <w:p w14:paraId="605648A4"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Killen, K. Olofsson, M. (2013). </w:t>
            </w:r>
            <w:r w:rsidRPr="00FB28D6">
              <w:rPr>
                <w:i/>
                <w:sz w:val="22"/>
                <w:szCs w:val="22"/>
              </w:rPr>
              <w:t>Intervenția timpurie în grădinițele de copii. Interacțiune și atașament</w:t>
            </w:r>
            <w:r w:rsidRPr="00FB28D6">
              <w:rPr>
                <w:sz w:val="22"/>
                <w:szCs w:val="22"/>
              </w:rPr>
              <w:t>. Timișoara: Waldpress.</w:t>
            </w:r>
          </w:p>
          <w:p w14:paraId="692D9A96"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Killen, K., Olofsson, M. (2008). </w:t>
            </w:r>
            <w:r w:rsidRPr="00FB28D6">
              <w:rPr>
                <w:i/>
                <w:sz w:val="22"/>
                <w:szCs w:val="22"/>
              </w:rPr>
              <w:t>Copilul vulnerabil. Copii și părinți cu probleme de dependență</w:t>
            </w:r>
            <w:r w:rsidRPr="00FB28D6">
              <w:rPr>
                <w:sz w:val="22"/>
                <w:szCs w:val="22"/>
              </w:rPr>
              <w:t>.Timișoara: Waldpress</w:t>
            </w:r>
          </w:p>
          <w:p w14:paraId="15906102"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Killen, K., Olofsson, M. (2013). </w:t>
            </w:r>
            <w:r w:rsidRPr="00FB28D6">
              <w:rPr>
                <w:i/>
                <w:sz w:val="22"/>
                <w:szCs w:val="22"/>
              </w:rPr>
              <w:t>Intervenția timpurieîn grădinițele de copii. Interacțiune și atașament</w:t>
            </w:r>
            <w:r w:rsidRPr="00FB28D6">
              <w:rPr>
                <w:sz w:val="22"/>
                <w:szCs w:val="22"/>
              </w:rPr>
              <w:t>. Timișoara: Waldpress.</w:t>
            </w:r>
          </w:p>
          <w:p w14:paraId="5EE64E82"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Killen, Kari (2003). </w:t>
            </w:r>
            <w:r w:rsidRPr="00FB28D6">
              <w:rPr>
                <w:i/>
                <w:sz w:val="22"/>
                <w:szCs w:val="22"/>
              </w:rPr>
              <w:t xml:space="preserve">Copilăria durează generații la rând. Timișoara: </w:t>
            </w:r>
            <w:r w:rsidRPr="00FB28D6">
              <w:rPr>
                <w:sz w:val="22"/>
                <w:szCs w:val="22"/>
              </w:rPr>
              <w:t xml:space="preserve"> Timişoara. </w:t>
            </w:r>
          </w:p>
          <w:p w14:paraId="445EC7B0"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 Legea 217/2003 pentru prevenirea și combaterea violentei în familie (republicată);</w:t>
            </w:r>
          </w:p>
          <w:p w14:paraId="031F8B73" w14:textId="77777777" w:rsidR="005930A6" w:rsidRPr="00FB28D6" w:rsidRDefault="005930A6" w:rsidP="005930A6">
            <w:pPr>
              <w:pStyle w:val="ListParagraph"/>
              <w:numPr>
                <w:ilvl w:val="0"/>
                <w:numId w:val="36"/>
              </w:numPr>
              <w:jc w:val="both"/>
              <w:rPr>
                <w:sz w:val="22"/>
                <w:szCs w:val="22"/>
              </w:rPr>
            </w:pPr>
            <w:r w:rsidRPr="00FB28D6">
              <w:rPr>
                <w:sz w:val="22"/>
                <w:szCs w:val="22"/>
              </w:rPr>
              <w:t>Legea 56/2016 reduce de la 1 an la 6 luni (așa cum prevedea Legea 233/2011) perioada în care trebuie să fie căutate rudele copilului care vor să se ocupe de creşterea şi îngrijirea acestuia. În situația în care rudele nu sunt găsite în acest interval, se poate iniția procedura de declarare a adoptabilității copilului.</w:t>
            </w:r>
          </w:p>
          <w:p w14:paraId="6C356C74" w14:textId="77777777" w:rsidR="005930A6" w:rsidRPr="00FB28D6" w:rsidRDefault="005930A6" w:rsidP="005930A6">
            <w:pPr>
              <w:pStyle w:val="ListParagraph"/>
              <w:numPr>
                <w:ilvl w:val="0"/>
                <w:numId w:val="36"/>
              </w:numPr>
              <w:jc w:val="both"/>
              <w:rPr>
                <w:sz w:val="22"/>
                <w:szCs w:val="22"/>
              </w:rPr>
            </w:pPr>
            <w:r w:rsidRPr="00FB28D6">
              <w:rPr>
                <w:sz w:val="22"/>
                <w:szCs w:val="22"/>
              </w:rPr>
              <w:t>Legea nr. 272/2004 privind protecţia şi promovarea drepturilor copilului (republicată);</w:t>
            </w:r>
          </w:p>
          <w:p w14:paraId="588E8864" w14:textId="77777777" w:rsidR="005930A6" w:rsidRPr="00FB28D6" w:rsidRDefault="005930A6" w:rsidP="005930A6">
            <w:pPr>
              <w:pStyle w:val="ListParagraph"/>
              <w:numPr>
                <w:ilvl w:val="0"/>
                <w:numId w:val="36"/>
              </w:numPr>
              <w:jc w:val="both"/>
              <w:rPr>
                <w:sz w:val="22"/>
                <w:szCs w:val="22"/>
              </w:rPr>
            </w:pPr>
            <w:r w:rsidRPr="00FB28D6">
              <w:rPr>
                <w:sz w:val="22"/>
                <w:szCs w:val="22"/>
              </w:rPr>
              <w:lastRenderedPageBreak/>
              <w:t>Legea nr. 273/2004 privind regimul juridic al adopției cu modificările și completările ulterioare;</w:t>
            </w:r>
          </w:p>
          <w:p w14:paraId="6F13449C" w14:textId="77777777" w:rsidR="005930A6" w:rsidRPr="00FB28D6" w:rsidRDefault="005930A6" w:rsidP="005930A6">
            <w:pPr>
              <w:pStyle w:val="ListParagraph"/>
              <w:numPr>
                <w:ilvl w:val="0"/>
                <w:numId w:val="36"/>
              </w:numPr>
              <w:jc w:val="both"/>
              <w:rPr>
                <w:sz w:val="22"/>
                <w:szCs w:val="22"/>
              </w:rPr>
            </w:pPr>
            <w:r w:rsidRPr="00FB28D6">
              <w:rPr>
                <w:sz w:val="22"/>
                <w:szCs w:val="22"/>
              </w:rPr>
              <w:t>Legea nr.18/1990 pentru ratificarea Convenției Onu cu privire la drepturile copilului;</w:t>
            </w:r>
          </w:p>
          <w:p w14:paraId="513BFE2C" w14:textId="77777777" w:rsidR="005930A6" w:rsidRPr="00FB28D6" w:rsidRDefault="005930A6" w:rsidP="005930A6">
            <w:pPr>
              <w:pStyle w:val="ListParagraph"/>
              <w:numPr>
                <w:ilvl w:val="0"/>
                <w:numId w:val="36"/>
              </w:numPr>
              <w:jc w:val="both"/>
              <w:rPr>
                <w:sz w:val="22"/>
                <w:szCs w:val="22"/>
              </w:rPr>
            </w:pPr>
            <w:r w:rsidRPr="00FB28D6">
              <w:rPr>
                <w:sz w:val="22"/>
                <w:szCs w:val="22"/>
              </w:rPr>
              <w:t>Legea   nr. 15 din 25 martie 1993 pentru aderarea Romaniei la Convenția europeană în materia adopției de copii, încheiată la Strasbourg la 24 aprilie 1967.</w:t>
            </w:r>
          </w:p>
          <w:p w14:paraId="0592AE3D"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Muntean, A. Sagebiel, J. (2007). </w:t>
            </w:r>
            <w:r w:rsidRPr="00FB28D6">
              <w:rPr>
                <w:i/>
                <w:sz w:val="22"/>
                <w:szCs w:val="22"/>
              </w:rPr>
              <w:t>Practici în asistența socială. România și Germania</w:t>
            </w:r>
            <w:r w:rsidRPr="00FB28D6">
              <w:rPr>
                <w:sz w:val="22"/>
                <w:szCs w:val="22"/>
              </w:rPr>
              <w:t>, Iaşi, Polirom.</w:t>
            </w:r>
          </w:p>
          <w:p w14:paraId="6732FBE0" w14:textId="77777777" w:rsidR="005930A6" w:rsidRPr="00FB28D6" w:rsidRDefault="005930A6" w:rsidP="005930A6">
            <w:pPr>
              <w:pStyle w:val="ListParagraph"/>
              <w:numPr>
                <w:ilvl w:val="0"/>
                <w:numId w:val="36"/>
              </w:numPr>
              <w:autoSpaceDE w:val="0"/>
              <w:autoSpaceDN w:val="0"/>
              <w:adjustRightInd w:val="0"/>
              <w:snapToGrid w:val="0"/>
              <w:jc w:val="both"/>
              <w:rPr>
                <w:sz w:val="22"/>
                <w:szCs w:val="22"/>
              </w:rPr>
            </w:pPr>
            <w:r w:rsidRPr="00FB28D6">
              <w:rPr>
                <w:sz w:val="22"/>
                <w:szCs w:val="22"/>
              </w:rPr>
              <w:t xml:space="preserve">Neamţu, G. (coord.) (2011). </w:t>
            </w:r>
            <w:r w:rsidRPr="00FB28D6">
              <w:rPr>
                <w:i/>
                <w:sz w:val="22"/>
                <w:szCs w:val="22"/>
              </w:rPr>
              <w:t>Tratat de asistenţă socială</w:t>
            </w:r>
            <w:r w:rsidRPr="00FB28D6">
              <w:rPr>
                <w:sz w:val="22"/>
                <w:szCs w:val="22"/>
              </w:rPr>
              <w:t xml:space="preserve">. ediţia a Iia. Iași:Polirom. </w:t>
            </w:r>
          </w:p>
          <w:p w14:paraId="29F5B68A" w14:textId="77777777" w:rsidR="005930A6" w:rsidRPr="00FB28D6" w:rsidRDefault="005930A6" w:rsidP="005930A6">
            <w:pPr>
              <w:pStyle w:val="ListParagraph"/>
              <w:numPr>
                <w:ilvl w:val="0"/>
                <w:numId w:val="36"/>
              </w:numPr>
              <w:jc w:val="both"/>
              <w:rPr>
                <w:sz w:val="22"/>
                <w:szCs w:val="22"/>
              </w:rPr>
            </w:pPr>
            <w:r w:rsidRPr="00FB28D6">
              <w:rPr>
                <w:sz w:val="22"/>
                <w:szCs w:val="22"/>
              </w:rPr>
              <w:t>Ordin 550 din 2012 privind aprobarea criteriilor pe baza carora se realizează potrivirea practică;</w:t>
            </w:r>
          </w:p>
          <w:p w14:paraId="526890C4" w14:textId="77777777" w:rsidR="005930A6" w:rsidRPr="00FB28D6" w:rsidRDefault="005930A6" w:rsidP="005930A6">
            <w:pPr>
              <w:pStyle w:val="ListParagraph"/>
              <w:numPr>
                <w:ilvl w:val="0"/>
                <w:numId w:val="36"/>
              </w:numPr>
              <w:jc w:val="both"/>
              <w:rPr>
                <w:sz w:val="22"/>
                <w:szCs w:val="22"/>
              </w:rPr>
            </w:pPr>
            <w:r w:rsidRPr="00FB28D6">
              <w:rPr>
                <w:sz w:val="22"/>
                <w:szCs w:val="22"/>
              </w:rPr>
              <w:t>Ordin 617 din 2012 privind aprobarea unor masuri vizând asigurarea transparenţei unor etape administrative derulate în cadrul procedurilor de adopţie şi coordonarea intervenţiei Compartimentului adopţii şi postadopţii în relaţia cu managerul de caz;</w:t>
            </w:r>
          </w:p>
          <w:p w14:paraId="108697BB" w14:textId="77777777" w:rsidR="005930A6" w:rsidRPr="00FB28D6" w:rsidRDefault="005930A6" w:rsidP="005930A6">
            <w:pPr>
              <w:pStyle w:val="ListParagraph"/>
              <w:numPr>
                <w:ilvl w:val="0"/>
                <w:numId w:val="36"/>
              </w:numPr>
              <w:jc w:val="both"/>
              <w:rPr>
                <w:sz w:val="22"/>
                <w:szCs w:val="22"/>
              </w:rPr>
            </w:pPr>
            <w:r w:rsidRPr="00FB28D6">
              <w:rPr>
                <w:sz w:val="22"/>
                <w:szCs w:val="22"/>
              </w:rPr>
              <w:t>Ordin nr. 101/2006 privind aprobarea Standardelor minime obligatorii pentru centrul maternal şi a Ghidului metodologic de implementare a acestor standarde;</w:t>
            </w:r>
          </w:p>
          <w:p w14:paraId="1677A353"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 Ordin nr. 12709 din 1 octombrie 2002 privind criteriile pe baza cărora se stabileşte gradul de handicap pentru copii şi se aplică măsurile de protecţie specială a acestora;</w:t>
            </w:r>
          </w:p>
          <w:p w14:paraId="06C15816" w14:textId="77777777" w:rsidR="005930A6" w:rsidRPr="00FB28D6" w:rsidRDefault="005930A6" w:rsidP="005930A6">
            <w:pPr>
              <w:pStyle w:val="ListParagraph"/>
              <w:numPr>
                <w:ilvl w:val="0"/>
                <w:numId w:val="36"/>
              </w:numPr>
              <w:jc w:val="both"/>
              <w:rPr>
                <w:sz w:val="22"/>
                <w:szCs w:val="22"/>
              </w:rPr>
            </w:pPr>
            <w:r w:rsidRPr="00FB28D6">
              <w:rPr>
                <w:sz w:val="22"/>
                <w:szCs w:val="22"/>
              </w:rPr>
              <w:t>Ordin nr. 132/2005 pt. aprobarea SMO privind serviciile destinate protecţiei copiilor străzii;</w:t>
            </w:r>
          </w:p>
          <w:p w14:paraId="425CE88F" w14:textId="77777777" w:rsidR="005930A6" w:rsidRPr="00FB28D6" w:rsidRDefault="005930A6" w:rsidP="005930A6">
            <w:pPr>
              <w:pStyle w:val="ListParagraph"/>
              <w:numPr>
                <w:ilvl w:val="0"/>
                <w:numId w:val="36"/>
              </w:numPr>
              <w:jc w:val="both"/>
              <w:rPr>
                <w:sz w:val="22"/>
                <w:szCs w:val="22"/>
              </w:rPr>
            </w:pPr>
            <w:r w:rsidRPr="00FB28D6">
              <w:rPr>
                <w:sz w:val="22"/>
                <w:szCs w:val="22"/>
              </w:rPr>
              <w:t>Ordin nr. 177 /2003 privind aprobarea standardelor minime obligatorii pentru telefonul copilului, standardelor minime obligatorii privind centrul de consiliere pentru copilul abuzat, neglijat şi exploatat, precum şi a standardelor minime obligatorii privind centrul de resurse comunitare pentru prevenirea abuzului, neglijării şi exploatării copilului;</w:t>
            </w:r>
          </w:p>
          <w:p w14:paraId="01528201"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 Ordin nr. 18 din 26.02.2003 privind aprobarea Ghidului metodologic pentru evaluarea copilului cu dizabilităţi şi încadrarea într-un grad de handicap;</w:t>
            </w:r>
          </w:p>
          <w:p w14:paraId="555221DA" w14:textId="77777777" w:rsidR="005930A6" w:rsidRPr="00FB28D6" w:rsidRDefault="005930A6" w:rsidP="005930A6">
            <w:pPr>
              <w:pStyle w:val="ListParagraph"/>
              <w:numPr>
                <w:ilvl w:val="0"/>
                <w:numId w:val="36"/>
              </w:numPr>
              <w:jc w:val="both"/>
              <w:rPr>
                <w:sz w:val="22"/>
                <w:szCs w:val="22"/>
              </w:rPr>
            </w:pPr>
            <w:r w:rsidRPr="00FB28D6">
              <w:rPr>
                <w:sz w:val="22"/>
                <w:szCs w:val="22"/>
              </w:rPr>
              <w:t xml:space="preserve"> Ordin nr. 21/2004 privind aprobarea Standardelor minime obligatorii privind serviciile pentru protecția copilului de tip rezidențial. </w:t>
            </w:r>
          </w:p>
          <w:p w14:paraId="4AE97898" w14:textId="77777777" w:rsidR="005930A6" w:rsidRPr="00FB28D6" w:rsidRDefault="005930A6" w:rsidP="005930A6">
            <w:pPr>
              <w:pStyle w:val="ListParagraph"/>
              <w:numPr>
                <w:ilvl w:val="0"/>
                <w:numId w:val="36"/>
              </w:numPr>
              <w:jc w:val="both"/>
              <w:rPr>
                <w:sz w:val="22"/>
                <w:szCs w:val="22"/>
              </w:rPr>
            </w:pPr>
            <w:r w:rsidRPr="00FB28D6">
              <w:rPr>
                <w:sz w:val="22"/>
                <w:szCs w:val="22"/>
              </w:rPr>
              <w:t>Ordin nr. 24/2004 privind aprobarea Standardelor minime obligatorii pentru centrele de zi;</w:t>
            </w:r>
          </w:p>
          <w:p w14:paraId="79C440B2" w14:textId="77777777" w:rsidR="005930A6" w:rsidRPr="00FB28D6" w:rsidRDefault="005930A6" w:rsidP="005930A6">
            <w:pPr>
              <w:pStyle w:val="ListParagraph"/>
              <w:numPr>
                <w:ilvl w:val="0"/>
                <w:numId w:val="36"/>
              </w:numPr>
              <w:jc w:val="both"/>
              <w:rPr>
                <w:sz w:val="22"/>
                <w:szCs w:val="22"/>
              </w:rPr>
            </w:pPr>
            <w:r w:rsidRPr="00FB28D6">
              <w:rPr>
                <w:sz w:val="22"/>
                <w:szCs w:val="22"/>
              </w:rPr>
              <w:t>Ordin nr. 27/2004 privind aprobarea Standardelor minime obligatorii privind serviciile pentru protecția copilului de tip rezidențial pentru copiii cu dizabilități;</w:t>
            </w:r>
          </w:p>
          <w:p w14:paraId="78F2F8ED" w14:textId="77777777" w:rsidR="005930A6" w:rsidRPr="00FB28D6" w:rsidRDefault="005930A6" w:rsidP="005930A6">
            <w:pPr>
              <w:pStyle w:val="ListParagraph"/>
              <w:numPr>
                <w:ilvl w:val="0"/>
                <w:numId w:val="36"/>
              </w:numPr>
              <w:jc w:val="both"/>
              <w:rPr>
                <w:sz w:val="22"/>
                <w:szCs w:val="22"/>
              </w:rPr>
            </w:pPr>
            <w:r w:rsidRPr="00FB28D6">
              <w:rPr>
                <w:sz w:val="22"/>
                <w:szCs w:val="22"/>
              </w:rPr>
              <w:t>Ordin nr. 286/06.07.2006 pentru aprobarea Normelor Metodaologice privind întocmirea Planului de Servicii și a Normelor Metodologice privind întocmirea Planului Individualizat de protecție;</w:t>
            </w:r>
          </w:p>
          <w:p w14:paraId="1C449D80" w14:textId="77777777" w:rsidR="005930A6" w:rsidRPr="00FB28D6" w:rsidRDefault="005930A6" w:rsidP="005930A6">
            <w:pPr>
              <w:pStyle w:val="ListParagraph"/>
              <w:numPr>
                <w:ilvl w:val="0"/>
                <w:numId w:val="36"/>
              </w:numPr>
              <w:jc w:val="both"/>
              <w:rPr>
                <w:sz w:val="22"/>
                <w:szCs w:val="22"/>
              </w:rPr>
            </w:pPr>
            <w:r w:rsidRPr="00FB28D6">
              <w:rPr>
                <w:sz w:val="22"/>
                <w:szCs w:val="22"/>
              </w:rPr>
              <w:t>Ordin nr. 288/2006 privind aprobarea Standardelor minime obligatorii privind managementul de caz în domeniul protecţiei drepturilor copilului;</w:t>
            </w:r>
          </w:p>
          <w:p w14:paraId="0F5B05A7" w14:textId="77777777" w:rsidR="005930A6" w:rsidRPr="00FB28D6" w:rsidRDefault="005930A6" w:rsidP="005930A6">
            <w:pPr>
              <w:pStyle w:val="ListParagraph"/>
              <w:numPr>
                <w:ilvl w:val="0"/>
                <w:numId w:val="36"/>
              </w:numPr>
              <w:jc w:val="both"/>
              <w:rPr>
                <w:sz w:val="22"/>
                <w:szCs w:val="22"/>
              </w:rPr>
            </w:pPr>
            <w:r w:rsidRPr="00FB28D6">
              <w:rPr>
                <w:sz w:val="22"/>
                <w:szCs w:val="22"/>
              </w:rPr>
              <w:t>Ordin nr. 383/2004 privind aprobarea standardelor de calitate pentru serviciile sociale din domeniul protecției victimelor violenței în familie;</w:t>
            </w:r>
          </w:p>
          <w:p w14:paraId="31F49C74" w14:textId="77777777" w:rsidR="005930A6" w:rsidRPr="00FB28D6" w:rsidRDefault="005930A6" w:rsidP="005930A6">
            <w:pPr>
              <w:pStyle w:val="ListParagraph"/>
              <w:numPr>
                <w:ilvl w:val="0"/>
                <w:numId w:val="36"/>
              </w:numPr>
              <w:jc w:val="both"/>
              <w:rPr>
                <w:sz w:val="22"/>
                <w:szCs w:val="22"/>
              </w:rPr>
            </w:pPr>
            <w:r w:rsidRPr="00FB28D6">
              <w:rPr>
                <w:sz w:val="22"/>
                <w:szCs w:val="22"/>
              </w:rPr>
              <w:t>Ordin nr. 631 din 2013 privind documentele care se anexează cererii de evaluare în vederea eliberării unui nou atestat de persoană/familie aptă să adopte, ca urmare a expirării atestatului anterior;</w:t>
            </w:r>
          </w:p>
          <w:p w14:paraId="1022DE3E" w14:textId="77777777" w:rsidR="005930A6" w:rsidRPr="00FB28D6" w:rsidRDefault="005930A6" w:rsidP="005930A6">
            <w:pPr>
              <w:pStyle w:val="ListParagraph"/>
              <w:numPr>
                <w:ilvl w:val="0"/>
                <w:numId w:val="36"/>
              </w:numPr>
              <w:jc w:val="both"/>
              <w:rPr>
                <w:sz w:val="22"/>
                <w:szCs w:val="22"/>
              </w:rPr>
            </w:pPr>
            <w:r w:rsidRPr="00FB28D6">
              <w:rPr>
                <w:sz w:val="22"/>
                <w:szCs w:val="22"/>
              </w:rPr>
              <w:t>Ordin nr. 89/2004 privind aprobarea Standardelor minime obligatorii pentru centrul de primire în regim de urgență a copilului abuzat, neglijat și exploatat;</w:t>
            </w:r>
          </w:p>
          <w:p w14:paraId="24B4AAAB" w14:textId="77777777" w:rsidR="005930A6" w:rsidRPr="00FB28D6" w:rsidRDefault="005930A6" w:rsidP="005930A6">
            <w:pPr>
              <w:pStyle w:val="ListParagraph"/>
              <w:numPr>
                <w:ilvl w:val="0"/>
                <w:numId w:val="36"/>
              </w:numPr>
              <w:jc w:val="both"/>
              <w:rPr>
                <w:sz w:val="22"/>
                <w:szCs w:val="22"/>
              </w:rPr>
            </w:pPr>
            <w:r w:rsidRPr="00FB28D6">
              <w:rPr>
                <w:sz w:val="22"/>
                <w:szCs w:val="22"/>
              </w:rPr>
              <w:t>Ordin nr. 95/2006 pentru aprobarea Metodologiei de lucru privind colaborarea dintre DGASPC –uri şi Serviciile publice de asistenţă socială/persoane cu atribuţii de asistenţă socială în domeniul protecţiei drepturilor copilului;</w:t>
            </w:r>
          </w:p>
          <w:p w14:paraId="42043A29" w14:textId="77777777" w:rsidR="005930A6" w:rsidRPr="00FB28D6" w:rsidRDefault="005930A6" w:rsidP="005930A6">
            <w:pPr>
              <w:pStyle w:val="ListParagraph"/>
              <w:numPr>
                <w:ilvl w:val="0"/>
                <w:numId w:val="36"/>
              </w:numPr>
              <w:jc w:val="both"/>
              <w:rPr>
                <w:sz w:val="22"/>
                <w:szCs w:val="22"/>
              </w:rPr>
            </w:pPr>
            <w:r w:rsidRPr="00FB28D6">
              <w:rPr>
                <w:sz w:val="22"/>
                <w:szCs w:val="22"/>
              </w:rPr>
              <w:t>Ordin nr.177 /2003 privind aprobarea standardelor minime obligatorii pentru telefonul copilului, standardelor minime obligatorii privind centrul de consiliere pentru copilul abuzat, neglijat şi exploatat, precum şi a standardelor minime obligatorii privind centrul de resurse comunitare pentru prevenirea abuzului, neglijării şi exploatării copilului;</w:t>
            </w:r>
          </w:p>
          <w:p w14:paraId="37382125" w14:textId="77777777" w:rsidR="005930A6" w:rsidRPr="00FB28D6" w:rsidRDefault="005930A6" w:rsidP="005930A6">
            <w:pPr>
              <w:pStyle w:val="ListParagraph"/>
              <w:numPr>
                <w:ilvl w:val="0"/>
                <w:numId w:val="36"/>
              </w:numPr>
              <w:jc w:val="both"/>
              <w:rPr>
                <w:sz w:val="22"/>
                <w:szCs w:val="22"/>
              </w:rPr>
            </w:pPr>
            <w:r w:rsidRPr="00FB28D6">
              <w:rPr>
                <w:sz w:val="22"/>
                <w:szCs w:val="22"/>
              </w:rPr>
              <w:t>Ordin nr.95/2006 pentru aprobarea Metodologiei de lucru privind colaborarea dintre DGASPC –uri şi Serviciile publice de asistenţă socială/persoane cu atribuţii de asistenţă socială în domeniul protecţiei drepturilor copilului;</w:t>
            </w:r>
          </w:p>
          <w:p w14:paraId="7F5C51A5" w14:textId="77777777" w:rsidR="005930A6" w:rsidRPr="00FB28D6" w:rsidRDefault="005930A6" w:rsidP="005930A6">
            <w:pPr>
              <w:pStyle w:val="ListParagraph"/>
              <w:numPr>
                <w:ilvl w:val="0"/>
                <w:numId w:val="36"/>
              </w:numPr>
              <w:jc w:val="both"/>
              <w:rPr>
                <w:sz w:val="22"/>
                <w:szCs w:val="22"/>
              </w:rPr>
            </w:pPr>
            <w:r w:rsidRPr="00FB28D6">
              <w:rPr>
                <w:sz w:val="22"/>
                <w:szCs w:val="22"/>
              </w:rPr>
              <w:t>Ordinul 552 din 2012 privind aprobarea modelului-cadru al atestatului de persoană sau familie aptă să adopte, precum şi a modelului şi conţinutului unor formulare, instrumente şi documente utilizate în procedura adopţiei;</w:t>
            </w:r>
          </w:p>
          <w:p w14:paraId="13B5128B" w14:textId="77777777" w:rsidR="005930A6" w:rsidRPr="00FB28D6" w:rsidRDefault="005930A6" w:rsidP="005930A6">
            <w:pPr>
              <w:pStyle w:val="Default"/>
              <w:numPr>
                <w:ilvl w:val="0"/>
                <w:numId w:val="36"/>
              </w:numPr>
              <w:jc w:val="both"/>
              <w:rPr>
                <w:rFonts w:ascii="Times New Roman" w:hAnsi="Times New Roman" w:cs="Times New Roman"/>
                <w:sz w:val="22"/>
                <w:szCs w:val="22"/>
              </w:rPr>
            </w:pPr>
            <w:r w:rsidRPr="00FB28D6">
              <w:rPr>
                <w:rFonts w:ascii="Times New Roman" w:hAnsi="Times New Roman" w:cs="Times New Roman"/>
                <w:sz w:val="22"/>
                <w:szCs w:val="22"/>
              </w:rPr>
              <w:t xml:space="preserve">Răşcanu, R. (1996). </w:t>
            </w:r>
            <w:proofErr w:type="spellStart"/>
            <w:r w:rsidRPr="00FB28D6">
              <w:rPr>
                <w:rFonts w:ascii="Times New Roman" w:hAnsi="Times New Roman" w:cs="Times New Roman"/>
                <w:i/>
                <w:iCs/>
                <w:sz w:val="22"/>
                <w:szCs w:val="22"/>
              </w:rPr>
              <w:t>Psihologie</w:t>
            </w:r>
            <w:proofErr w:type="spellEnd"/>
            <w:r w:rsidRPr="00FB28D6">
              <w:rPr>
                <w:rFonts w:ascii="Times New Roman" w:hAnsi="Times New Roman" w:cs="Times New Roman"/>
                <w:i/>
                <w:iCs/>
                <w:sz w:val="22"/>
                <w:szCs w:val="22"/>
              </w:rPr>
              <w:t xml:space="preserve"> </w:t>
            </w:r>
            <w:proofErr w:type="spellStart"/>
            <w:r w:rsidRPr="00FB28D6">
              <w:rPr>
                <w:rFonts w:ascii="Times New Roman" w:hAnsi="Times New Roman" w:cs="Times New Roman"/>
                <w:i/>
                <w:iCs/>
                <w:sz w:val="22"/>
                <w:szCs w:val="22"/>
              </w:rPr>
              <w:t>medical</w:t>
            </w:r>
            <w:r w:rsidRPr="00FB28D6">
              <w:rPr>
                <w:rFonts w:ascii="Times New Roman" w:hAnsi="Times New Roman" w:cs="Times New Roman"/>
                <w:sz w:val="22"/>
                <w:szCs w:val="22"/>
              </w:rPr>
              <w:t>ă</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ş</w:t>
            </w:r>
            <w:r w:rsidRPr="00FB28D6">
              <w:rPr>
                <w:rFonts w:ascii="Times New Roman" w:hAnsi="Times New Roman" w:cs="Times New Roman"/>
                <w:i/>
                <w:iCs/>
                <w:sz w:val="22"/>
                <w:szCs w:val="22"/>
              </w:rPr>
              <w:t>i</w:t>
            </w:r>
            <w:proofErr w:type="spellEnd"/>
            <w:r w:rsidRPr="00FB28D6">
              <w:rPr>
                <w:rFonts w:ascii="Times New Roman" w:hAnsi="Times New Roman" w:cs="Times New Roman"/>
                <w:i/>
                <w:iCs/>
                <w:sz w:val="22"/>
                <w:szCs w:val="22"/>
              </w:rPr>
              <w:t xml:space="preserve"> </w:t>
            </w:r>
            <w:proofErr w:type="spellStart"/>
            <w:r w:rsidRPr="00FB28D6">
              <w:rPr>
                <w:rFonts w:ascii="Times New Roman" w:hAnsi="Times New Roman" w:cs="Times New Roman"/>
                <w:i/>
                <w:iCs/>
                <w:sz w:val="22"/>
                <w:szCs w:val="22"/>
              </w:rPr>
              <w:t>asisten</w:t>
            </w:r>
            <w:r w:rsidRPr="00FB28D6">
              <w:rPr>
                <w:rFonts w:ascii="Times New Roman" w:hAnsi="Times New Roman" w:cs="Times New Roman"/>
                <w:sz w:val="22"/>
                <w:szCs w:val="22"/>
              </w:rPr>
              <w:t>ţă</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i/>
                <w:iCs/>
                <w:sz w:val="22"/>
                <w:szCs w:val="22"/>
              </w:rPr>
              <w:t>social</w:t>
            </w:r>
            <w:r w:rsidRPr="00FB28D6">
              <w:rPr>
                <w:rFonts w:ascii="Times New Roman" w:hAnsi="Times New Roman" w:cs="Times New Roman"/>
                <w:sz w:val="22"/>
                <w:szCs w:val="22"/>
              </w:rPr>
              <w:t>ă</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București</w:t>
            </w:r>
            <w:proofErr w:type="spellEnd"/>
            <w:r w:rsidRPr="00FB28D6">
              <w:rPr>
                <w:rFonts w:ascii="Times New Roman" w:hAnsi="Times New Roman" w:cs="Times New Roman"/>
                <w:sz w:val="22"/>
                <w:szCs w:val="22"/>
              </w:rPr>
              <w:t>: All Beck.</w:t>
            </w:r>
          </w:p>
          <w:p w14:paraId="24950BAE" w14:textId="77777777" w:rsidR="005930A6" w:rsidRPr="00FB28D6" w:rsidRDefault="005930A6" w:rsidP="005930A6">
            <w:pPr>
              <w:pStyle w:val="Default"/>
              <w:numPr>
                <w:ilvl w:val="0"/>
                <w:numId w:val="36"/>
              </w:numPr>
              <w:jc w:val="both"/>
              <w:rPr>
                <w:rFonts w:ascii="Times New Roman" w:hAnsi="Times New Roman" w:cs="Times New Roman"/>
                <w:sz w:val="22"/>
                <w:szCs w:val="22"/>
              </w:rPr>
            </w:pPr>
            <w:r w:rsidRPr="00FB28D6">
              <w:rPr>
                <w:rFonts w:ascii="Times New Roman" w:hAnsi="Times New Roman" w:cs="Times New Roman"/>
                <w:sz w:val="22"/>
                <w:szCs w:val="22"/>
              </w:rPr>
              <w:t xml:space="preserve"> Rebeca Popescu (2017): </w:t>
            </w:r>
            <w:proofErr w:type="spellStart"/>
            <w:r w:rsidRPr="00FB28D6">
              <w:rPr>
                <w:rFonts w:ascii="Times New Roman" w:hAnsi="Times New Roman" w:cs="Times New Roman"/>
                <w:i/>
                <w:iCs/>
                <w:sz w:val="22"/>
                <w:szCs w:val="22"/>
              </w:rPr>
              <w:t>Atasament</w:t>
            </w:r>
            <w:proofErr w:type="spellEnd"/>
            <w:r w:rsidRPr="00FB28D6">
              <w:rPr>
                <w:rFonts w:ascii="Times New Roman" w:hAnsi="Times New Roman" w:cs="Times New Roman"/>
                <w:i/>
                <w:iCs/>
                <w:sz w:val="22"/>
                <w:szCs w:val="22"/>
              </w:rPr>
              <w:t xml:space="preserve"> versus abandon</w:t>
            </w:r>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București</w:t>
            </w:r>
            <w:proofErr w:type="spellEnd"/>
            <w:r w:rsidRPr="00FB28D6">
              <w:rPr>
                <w:rFonts w:ascii="Times New Roman" w:hAnsi="Times New Roman" w:cs="Times New Roman"/>
                <w:sz w:val="22"/>
                <w:szCs w:val="22"/>
              </w:rPr>
              <w:t>: Tritonic.</w:t>
            </w:r>
          </w:p>
          <w:p w14:paraId="04EDD9FF" w14:textId="77777777" w:rsidR="005930A6" w:rsidRPr="00FB28D6" w:rsidRDefault="005930A6" w:rsidP="005930A6">
            <w:pPr>
              <w:pStyle w:val="ListParagraph"/>
              <w:numPr>
                <w:ilvl w:val="0"/>
                <w:numId w:val="36"/>
              </w:numPr>
              <w:jc w:val="both"/>
              <w:rPr>
                <w:sz w:val="22"/>
                <w:szCs w:val="22"/>
              </w:rPr>
            </w:pPr>
            <w:r w:rsidRPr="00FB28D6">
              <w:rPr>
                <w:sz w:val="22"/>
                <w:szCs w:val="22"/>
              </w:rPr>
              <w:t>Roșca, D. (2009). Introducere în psihologie. București: Editura Fundației de Măine.</w:t>
            </w:r>
          </w:p>
          <w:p w14:paraId="33D0BF90" w14:textId="77777777" w:rsidR="005930A6" w:rsidRPr="00FB28D6" w:rsidRDefault="005930A6" w:rsidP="005930A6">
            <w:pPr>
              <w:pStyle w:val="Default"/>
              <w:numPr>
                <w:ilvl w:val="0"/>
                <w:numId w:val="36"/>
              </w:numPr>
              <w:jc w:val="both"/>
              <w:rPr>
                <w:rFonts w:ascii="Times New Roman" w:hAnsi="Times New Roman" w:cs="Times New Roman"/>
                <w:sz w:val="22"/>
                <w:szCs w:val="22"/>
              </w:rPr>
            </w:pPr>
            <w:proofErr w:type="spellStart"/>
            <w:r w:rsidRPr="00FB28D6">
              <w:rPr>
                <w:rFonts w:ascii="Times New Roman" w:hAnsi="Times New Roman" w:cs="Times New Roman"/>
                <w:sz w:val="22"/>
                <w:szCs w:val="22"/>
              </w:rPr>
              <w:lastRenderedPageBreak/>
              <w:t>Szomoskozi</w:t>
            </w:r>
            <w:proofErr w:type="spellEnd"/>
            <w:r w:rsidRPr="00FB28D6">
              <w:rPr>
                <w:rFonts w:ascii="Times New Roman" w:hAnsi="Times New Roman" w:cs="Times New Roman"/>
                <w:sz w:val="22"/>
                <w:szCs w:val="22"/>
              </w:rPr>
              <w:t xml:space="preserve">, I., Roth, M. (1999). </w:t>
            </w:r>
            <w:proofErr w:type="spellStart"/>
            <w:r w:rsidRPr="00FB28D6">
              <w:rPr>
                <w:rFonts w:ascii="Times New Roman" w:hAnsi="Times New Roman" w:cs="Times New Roman"/>
                <w:i/>
                <w:iCs/>
                <w:sz w:val="22"/>
                <w:szCs w:val="22"/>
              </w:rPr>
              <w:t>Protec</w:t>
            </w:r>
            <w:r w:rsidRPr="00FB28D6">
              <w:rPr>
                <w:rFonts w:ascii="Times New Roman" w:hAnsi="Times New Roman" w:cs="Times New Roman"/>
                <w:sz w:val="22"/>
                <w:szCs w:val="22"/>
              </w:rPr>
              <w:t>ţ</w:t>
            </w:r>
            <w:r w:rsidRPr="00FB28D6">
              <w:rPr>
                <w:rFonts w:ascii="Times New Roman" w:hAnsi="Times New Roman" w:cs="Times New Roman"/>
                <w:i/>
                <w:iCs/>
                <w:sz w:val="22"/>
                <w:szCs w:val="22"/>
              </w:rPr>
              <w:t>ia</w:t>
            </w:r>
            <w:proofErr w:type="spellEnd"/>
            <w:r w:rsidRPr="00FB28D6">
              <w:rPr>
                <w:rFonts w:ascii="Times New Roman" w:hAnsi="Times New Roman" w:cs="Times New Roman"/>
                <w:i/>
                <w:iCs/>
                <w:sz w:val="22"/>
                <w:szCs w:val="22"/>
              </w:rPr>
              <w:t xml:space="preserve"> </w:t>
            </w:r>
            <w:proofErr w:type="spellStart"/>
            <w:r w:rsidRPr="00FB28D6">
              <w:rPr>
                <w:rFonts w:ascii="Times New Roman" w:hAnsi="Times New Roman" w:cs="Times New Roman"/>
                <w:i/>
                <w:iCs/>
                <w:sz w:val="22"/>
                <w:szCs w:val="22"/>
              </w:rPr>
              <w:t>copilului</w:t>
            </w:r>
            <w:proofErr w:type="spellEnd"/>
            <w:r w:rsidRPr="00FB28D6">
              <w:rPr>
                <w:rFonts w:ascii="Times New Roman" w:hAnsi="Times New Roman" w:cs="Times New Roman"/>
                <w:i/>
                <w:iCs/>
                <w:sz w:val="22"/>
                <w:szCs w:val="22"/>
              </w:rPr>
              <w:t xml:space="preserve">, </w:t>
            </w:r>
            <w:proofErr w:type="spellStart"/>
            <w:r w:rsidRPr="00FB28D6">
              <w:rPr>
                <w:rFonts w:ascii="Times New Roman" w:hAnsi="Times New Roman" w:cs="Times New Roman"/>
                <w:i/>
                <w:iCs/>
                <w:sz w:val="22"/>
                <w:szCs w:val="22"/>
              </w:rPr>
              <w:t>dileme</w:t>
            </w:r>
            <w:proofErr w:type="spellEnd"/>
            <w:r w:rsidRPr="00FB28D6">
              <w:rPr>
                <w:rFonts w:ascii="Times New Roman" w:hAnsi="Times New Roman" w:cs="Times New Roman"/>
                <w:i/>
                <w:iCs/>
                <w:sz w:val="22"/>
                <w:szCs w:val="22"/>
              </w:rPr>
              <w:t xml:space="preserve">, </w:t>
            </w:r>
            <w:proofErr w:type="spellStart"/>
            <w:r w:rsidRPr="00FB28D6">
              <w:rPr>
                <w:rFonts w:ascii="Times New Roman" w:hAnsi="Times New Roman" w:cs="Times New Roman"/>
                <w:i/>
                <w:iCs/>
                <w:sz w:val="22"/>
                <w:szCs w:val="22"/>
              </w:rPr>
              <w:t>concep</w:t>
            </w:r>
            <w:r w:rsidRPr="00FB28D6">
              <w:rPr>
                <w:rFonts w:ascii="Times New Roman" w:hAnsi="Times New Roman" w:cs="Times New Roman"/>
                <w:sz w:val="22"/>
                <w:szCs w:val="22"/>
              </w:rPr>
              <w:t>ţ</w:t>
            </w:r>
            <w:r w:rsidRPr="00FB28D6">
              <w:rPr>
                <w:rFonts w:ascii="Times New Roman" w:hAnsi="Times New Roman" w:cs="Times New Roman"/>
                <w:i/>
                <w:iCs/>
                <w:sz w:val="22"/>
                <w:szCs w:val="22"/>
              </w:rPr>
              <w:t>ii</w:t>
            </w:r>
            <w:proofErr w:type="spellEnd"/>
            <w:r w:rsidRPr="00FB28D6">
              <w:rPr>
                <w:rFonts w:ascii="Times New Roman" w:hAnsi="Times New Roman" w:cs="Times New Roman"/>
                <w:i/>
                <w:iCs/>
                <w:sz w:val="22"/>
                <w:szCs w:val="22"/>
              </w:rPr>
              <w:t xml:space="preserve"> </w:t>
            </w:r>
            <w:proofErr w:type="spellStart"/>
            <w:r w:rsidRPr="00FB28D6">
              <w:rPr>
                <w:rFonts w:ascii="Times New Roman" w:hAnsi="Times New Roman" w:cs="Times New Roman"/>
                <w:sz w:val="22"/>
                <w:szCs w:val="22"/>
              </w:rPr>
              <w:t>ş</w:t>
            </w:r>
            <w:r w:rsidRPr="00FB28D6">
              <w:rPr>
                <w:rFonts w:ascii="Times New Roman" w:hAnsi="Times New Roman" w:cs="Times New Roman"/>
                <w:i/>
                <w:iCs/>
                <w:sz w:val="22"/>
                <w:szCs w:val="22"/>
              </w:rPr>
              <w:t>i</w:t>
            </w:r>
            <w:proofErr w:type="spellEnd"/>
            <w:r w:rsidRPr="00FB28D6">
              <w:rPr>
                <w:rFonts w:ascii="Times New Roman" w:hAnsi="Times New Roman" w:cs="Times New Roman"/>
                <w:i/>
                <w:iCs/>
                <w:sz w:val="22"/>
                <w:szCs w:val="22"/>
              </w:rPr>
              <w:t xml:space="preserve"> </w:t>
            </w:r>
            <w:proofErr w:type="spellStart"/>
            <w:r w:rsidRPr="00FB28D6">
              <w:rPr>
                <w:rFonts w:ascii="Times New Roman" w:hAnsi="Times New Roman" w:cs="Times New Roman"/>
                <w:i/>
                <w:iCs/>
                <w:sz w:val="22"/>
                <w:szCs w:val="22"/>
              </w:rPr>
              <w:t>metode</w:t>
            </w:r>
            <w:proofErr w:type="spellEnd"/>
            <w:r w:rsidRPr="00FB28D6">
              <w:rPr>
                <w:rFonts w:ascii="Times New Roman" w:hAnsi="Times New Roman" w:cs="Times New Roman"/>
                <w:sz w:val="22"/>
                <w:szCs w:val="22"/>
              </w:rPr>
              <w:t xml:space="preserve">. Cluj-Napoca: </w:t>
            </w:r>
            <w:proofErr w:type="spellStart"/>
            <w:r w:rsidRPr="00FB28D6">
              <w:rPr>
                <w:rFonts w:ascii="Times New Roman" w:hAnsi="Times New Roman" w:cs="Times New Roman"/>
                <w:sz w:val="22"/>
                <w:szCs w:val="22"/>
              </w:rPr>
              <w:t>Editura</w:t>
            </w:r>
            <w:proofErr w:type="spellEnd"/>
            <w:r w:rsidRPr="00FB28D6">
              <w:rPr>
                <w:rFonts w:ascii="Times New Roman" w:hAnsi="Times New Roman" w:cs="Times New Roman"/>
                <w:sz w:val="22"/>
                <w:szCs w:val="22"/>
              </w:rPr>
              <w:t xml:space="preserve"> Presa </w:t>
            </w:r>
            <w:proofErr w:type="spellStart"/>
            <w:r w:rsidRPr="00FB28D6">
              <w:rPr>
                <w:rFonts w:ascii="Times New Roman" w:hAnsi="Times New Roman" w:cs="Times New Roman"/>
                <w:sz w:val="22"/>
                <w:szCs w:val="22"/>
              </w:rPr>
              <w:t>Universitara</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Clujeana</w:t>
            </w:r>
            <w:proofErr w:type="spellEnd"/>
            <w:r w:rsidRPr="00FB28D6">
              <w:rPr>
                <w:rFonts w:ascii="Times New Roman" w:hAnsi="Times New Roman" w:cs="Times New Roman"/>
                <w:sz w:val="22"/>
                <w:szCs w:val="22"/>
              </w:rPr>
              <w:t>.</w:t>
            </w:r>
          </w:p>
          <w:p w14:paraId="6A51CC6E" w14:textId="77777777" w:rsidR="005930A6" w:rsidRPr="00FB28D6" w:rsidRDefault="005930A6" w:rsidP="005930A6">
            <w:pPr>
              <w:pStyle w:val="Default"/>
              <w:numPr>
                <w:ilvl w:val="0"/>
                <w:numId w:val="36"/>
              </w:numPr>
              <w:jc w:val="both"/>
              <w:rPr>
                <w:rFonts w:ascii="Times New Roman" w:hAnsi="Times New Roman" w:cs="Times New Roman"/>
                <w:sz w:val="22"/>
                <w:szCs w:val="22"/>
              </w:rPr>
            </w:pPr>
            <w:r w:rsidRPr="00FB28D6">
              <w:rPr>
                <w:rFonts w:ascii="Times New Roman" w:hAnsi="Times New Roman" w:cs="Times New Roman"/>
                <w:sz w:val="22"/>
                <w:szCs w:val="22"/>
              </w:rPr>
              <w:t xml:space="preserve">Tomescu, M. (2005). </w:t>
            </w:r>
            <w:proofErr w:type="spellStart"/>
            <w:r w:rsidRPr="00FB28D6">
              <w:rPr>
                <w:rFonts w:ascii="Times New Roman" w:hAnsi="Times New Roman" w:cs="Times New Roman"/>
                <w:i/>
                <w:iCs/>
                <w:sz w:val="22"/>
                <w:szCs w:val="22"/>
              </w:rPr>
              <w:t>Dreptul</w:t>
            </w:r>
            <w:proofErr w:type="spellEnd"/>
            <w:r w:rsidRPr="00FB28D6">
              <w:rPr>
                <w:rFonts w:ascii="Times New Roman" w:hAnsi="Times New Roman" w:cs="Times New Roman"/>
                <w:i/>
                <w:iCs/>
                <w:sz w:val="22"/>
                <w:szCs w:val="22"/>
              </w:rPr>
              <w:t xml:space="preserve"> </w:t>
            </w:r>
            <w:proofErr w:type="spellStart"/>
            <w:r w:rsidRPr="00FB28D6">
              <w:rPr>
                <w:rFonts w:ascii="Times New Roman" w:hAnsi="Times New Roman" w:cs="Times New Roman"/>
                <w:i/>
                <w:iCs/>
                <w:sz w:val="22"/>
                <w:szCs w:val="22"/>
              </w:rPr>
              <w:t>familiei</w:t>
            </w:r>
            <w:proofErr w:type="spellEnd"/>
            <w:r w:rsidRPr="00FB28D6">
              <w:rPr>
                <w:rFonts w:ascii="Times New Roman" w:hAnsi="Times New Roman" w:cs="Times New Roman"/>
                <w:i/>
                <w:iCs/>
                <w:sz w:val="22"/>
                <w:szCs w:val="22"/>
              </w:rPr>
              <w:t xml:space="preserve">. </w:t>
            </w:r>
            <w:proofErr w:type="spellStart"/>
            <w:r w:rsidRPr="00FB28D6">
              <w:rPr>
                <w:rFonts w:ascii="Times New Roman" w:hAnsi="Times New Roman" w:cs="Times New Roman"/>
                <w:i/>
                <w:iCs/>
                <w:sz w:val="22"/>
                <w:szCs w:val="22"/>
              </w:rPr>
              <w:t>Protec</w:t>
            </w:r>
            <w:r w:rsidRPr="00FB28D6">
              <w:rPr>
                <w:rFonts w:ascii="Times New Roman" w:hAnsi="Times New Roman" w:cs="Times New Roman"/>
                <w:sz w:val="22"/>
                <w:szCs w:val="22"/>
              </w:rPr>
              <w:t>ţ</w:t>
            </w:r>
            <w:r w:rsidRPr="00FB28D6">
              <w:rPr>
                <w:rFonts w:ascii="Times New Roman" w:hAnsi="Times New Roman" w:cs="Times New Roman"/>
                <w:i/>
                <w:iCs/>
                <w:sz w:val="22"/>
                <w:szCs w:val="22"/>
              </w:rPr>
              <w:t>ia</w:t>
            </w:r>
            <w:proofErr w:type="spellEnd"/>
            <w:r w:rsidRPr="00FB28D6">
              <w:rPr>
                <w:rFonts w:ascii="Times New Roman" w:hAnsi="Times New Roman" w:cs="Times New Roman"/>
                <w:i/>
                <w:iCs/>
                <w:sz w:val="22"/>
                <w:szCs w:val="22"/>
              </w:rPr>
              <w:t xml:space="preserve"> </w:t>
            </w:r>
            <w:proofErr w:type="spellStart"/>
            <w:r w:rsidRPr="00FB28D6">
              <w:rPr>
                <w:rFonts w:ascii="Times New Roman" w:hAnsi="Times New Roman" w:cs="Times New Roman"/>
                <w:i/>
                <w:iCs/>
                <w:sz w:val="22"/>
                <w:szCs w:val="22"/>
              </w:rPr>
              <w:t>copilului</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București</w:t>
            </w:r>
            <w:proofErr w:type="spellEnd"/>
            <w:r w:rsidRPr="00FB28D6">
              <w:rPr>
                <w:rFonts w:ascii="Times New Roman" w:hAnsi="Times New Roman" w:cs="Times New Roman"/>
                <w:sz w:val="22"/>
                <w:szCs w:val="22"/>
              </w:rPr>
              <w:t>.</w:t>
            </w:r>
          </w:p>
          <w:p w14:paraId="5F1C7EFC" w14:textId="77777777" w:rsidR="005930A6" w:rsidRPr="00FB28D6" w:rsidRDefault="005930A6" w:rsidP="005746AC">
            <w:pPr>
              <w:pStyle w:val="ListParagraph"/>
              <w:autoSpaceDE w:val="0"/>
              <w:autoSpaceDN w:val="0"/>
              <w:adjustRightInd w:val="0"/>
              <w:snapToGrid w:val="0"/>
              <w:ind w:left="0"/>
              <w:rPr>
                <w:sz w:val="22"/>
                <w:szCs w:val="22"/>
              </w:rPr>
            </w:pPr>
          </w:p>
        </w:tc>
      </w:tr>
    </w:tbl>
    <w:p w14:paraId="3C8A0C97" w14:textId="77777777" w:rsidR="005930A6" w:rsidRPr="00FB28D6" w:rsidRDefault="005930A6" w:rsidP="005930A6">
      <w:pPr>
        <w:jc w:val="both"/>
        <w:rPr>
          <w:b/>
          <w:sz w:val="22"/>
          <w:szCs w:val="22"/>
        </w:rPr>
      </w:pPr>
    </w:p>
    <w:p w14:paraId="1711C04B" w14:textId="77777777" w:rsidR="005930A6" w:rsidRPr="00FB28D6" w:rsidRDefault="005930A6" w:rsidP="005930A6">
      <w:pPr>
        <w:jc w:val="both"/>
        <w:rPr>
          <w:b/>
          <w:sz w:val="22"/>
          <w:szCs w:val="22"/>
        </w:rPr>
      </w:pPr>
      <w:r w:rsidRPr="00FB28D6">
        <w:rPr>
          <w:b/>
          <w:sz w:val="22"/>
          <w:szCs w:val="22"/>
        </w:rPr>
        <w:t xml:space="preserve">9. Coroborarea conținuturilor disciplinei cu așteptările reprezentanților comunității epistemice, asociațiilor profesionale și angajatorilor reprezentativi din domeniul aferent programului  </w:t>
      </w:r>
    </w:p>
    <w:tbl>
      <w:tblPr>
        <w:tblW w:w="54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4"/>
      </w:tblGrid>
      <w:tr w:rsidR="005930A6" w:rsidRPr="00FB28D6" w14:paraId="2BD5D073" w14:textId="77777777" w:rsidTr="00176A83">
        <w:tc>
          <w:tcPr>
            <w:tcW w:w="5000" w:type="pct"/>
            <w:tcBorders>
              <w:top w:val="single" w:sz="12" w:space="0" w:color="auto"/>
              <w:bottom w:val="single" w:sz="12" w:space="0" w:color="auto"/>
            </w:tcBorders>
          </w:tcPr>
          <w:p w14:paraId="1F0AC302" w14:textId="77777777" w:rsidR="005930A6" w:rsidRPr="00FB28D6" w:rsidRDefault="005930A6" w:rsidP="005746AC">
            <w:pPr>
              <w:pStyle w:val="Default"/>
              <w:jc w:val="both"/>
              <w:rPr>
                <w:rFonts w:ascii="Times New Roman" w:hAnsi="Times New Roman" w:cs="Times New Roman"/>
                <w:sz w:val="22"/>
                <w:szCs w:val="22"/>
              </w:rPr>
            </w:pPr>
            <w:proofErr w:type="spellStart"/>
            <w:r w:rsidRPr="00FB28D6">
              <w:rPr>
                <w:rFonts w:ascii="Times New Roman" w:hAnsi="Times New Roman" w:cs="Times New Roman"/>
                <w:sz w:val="22"/>
                <w:szCs w:val="22"/>
              </w:rPr>
              <w:t>În</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dezvoltarea</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disciplinei</w:t>
            </w:r>
            <w:proofErr w:type="spellEnd"/>
            <w:r w:rsidRPr="00FB28D6">
              <w:rPr>
                <w:rFonts w:ascii="Times New Roman" w:hAnsi="Times New Roman" w:cs="Times New Roman"/>
                <w:sz w:val="22"/>
                <w:szCs w:val="22"/>
              </w:rPr>
              <w:t xml:space="preserve"> s-au </w:t>
            </w:r>
            <w:proofErr w:type="spellStart"/>
            <w:r w:rsidRPr="00FB28D6">
              <w:rPr>
                <w:rFonts w:ascii="Times New Roman" w:hAnsi="Times New Roman" w:cs="Times New Roman"/>
                <w:sz w:val="22"/>
                <w:szCs w:val="22"/>
              </w:rPr>
              <w:t>avut</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în</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vedere</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cele</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mai</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importante</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realizări</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teoretice</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şi</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empirice</w:t>
            </w:r>
            <w:proofErr w:type="spellEnd"/>
            <w:r w:rsidRPr="00FB28D6">
              <w:rPr>
                <w:rFonts w:ascii="Times New Roman" w:hAnsi="Times New Roman" w:cs="Times New Roman"/>
                <w:sz w:val="22"/>
                <w:szCs w:val="22"/>
              </w:rPr>
              <w:t xml:space="preserve"> din </w:t>
            </w:r>
            <w:proofErr w:type="spellStart"/>
            <w:r w:rsidRPr="00FB28D6">
              <w:rPr>
                <w:rFonts w:ascii="Times New Roman" w:hAnsi="Times New Roman" w:cs="Times New Roman"/>
                <w:sz w:val="22"/>
                <w:szCs w:val="22"/>
              </w:rPr>
              <w:t>domeniu</w:t>
            </w:r>
            <w:proofErr w:type="spellEnd"/>
            <w:r w:rsidRPr="00FB28D6">
              <w:rPr>
                <w:rFonts w:ascii="Times New Roman" w:hAnsi="Times New Roman" w:cs="Times New Roman"/>
                <w:sz w:val="22"/>
                <w:szCs w:val="22"/>
              </w:rPr>
              <w:t xml:space="preserve">. </w:t>
            </w:r>
          </w:p>
          <w:p w14:paraId="7AE7DB52" w14:textId="77777777" w:rsidR="005930A6" w:rsidRPr="00FB28D6" w:rsidRDefault="005930A6" w:rsidP="005746AC">
            <w:pPr>
              <w:jc w:val="both"/>
              <w:rPr>
                <w:color w:val="0070C0"/>
                <w:sz w:val="22"/>
                <w:szCs w:val="22"/>
              </w:rPr>
            </w:pPr>
          </w:p>
        </w:tc>
      </w:tr>
    </w:tbl>
    <w:p w14:paraId="1D803D89" w14:textId="77777777" w:rsidR="00176A83" w:rsidRPr="00352A4E" w:rsidRDefault="00176A83" w:rsidP="00176A83">
      <w:pPr>
        <w:spacing w:line="276" w:lineRule="auto"/>
        <w:rPr>
          <w:b/>
          <w:bCs/>
          <w:sz w:val="22"/>
          <w:szCs w:val="22"/>
        </w:rPr>
      </w:pPr>
      <w:r w:rsidRPr="00352A4E">
        <w:rPr>
          <w:b/>
          <w:bCs/>
          <w:color w:val="111111"/>
          <w:sz w:val="22"/>
          <w:szCs w:val="22"/>
        </w:rPr>
        <w:t>10.Utilizarea instrumentelor bazate pe inteligența artificială generativă</w:t>
      </w:r>
    </w:p>
    <w:tbl>
      <w:tblPr>
        <w:tblW w:w="1019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9"/>
      </w:tblGrid>
      <w:tr w:rsidR="00176A83" w:rsidRPr="00AB51F7" w14:paraId="40D6FD36" w14:textId="77777777" w:rsidTr="00833720">
        <w:trPr>
          <w:trHeight w:val="558"/>
        </w:trPr>
        <w:tc>
          <w:tcPr>
            <w:tcW w:w="10199" w:type="dxa"/>
          </w:tcPr>
          <w:p w14:paraId="5BC572EE" w14:textId="77777777" w:rsidR="00176A83" w:rsidRPr="00352A4E" w:rsidRDefault="00176A83" w:rsidP="00833720">
            <w:pPr>
              <w:pStyle w:val="NoSpacing"/>
              <w:spacing w:line="276" w:lineRule="auto"/>
              <w:jc w:val="both"/>
              <w:rPr>
                <w:rFonts w:ascii="Times New Roman" w:hAnsi="Times New Roman"/>
                <w:lang w:val="ro-RO"/>
              </w:rPr>
            </w:pPr>
            <w:r w:rsidRPr="00352A4E">
              <w:rPr>
                <w:rFonts w:ascii="Times New Roman" w:hAnsi="Times New Roman"/>
                <w:b/>
                <w:bCs/>
                <w:lang w:val="ro-RO"/>
              </w:rPr>
              <w:t>Pentru realizarea sarcinilor definite la secțiunea de este permisă utilizarea IIAgen pentru</w:t>
            </w:r>
            <w:r w:rsidRPr="00352A4E">
              <w:rPr>
                <w:rFonts w:ascii="Times New Roman" w:hAnsi="Times New Roman"/>
                <w:lang w:val="ro-RO"/>
              </w:rPr>
              <w:t xml:space="preserve"> </w:t>
            </w:r>
            <w:r w:rsidRPr="00352A4E">
              <w:rPr>
                <w:rFonts w:ascii="Times New Roman" w:hAnsi="Times New Roman"/>
                <w:iCs/>
                <w:lang w:val="ro-RO"/>
              </w:rPr>
              <w:t>generarea de idei/slogan/design/imagini/rescriere de text, editare/review etc.</w:t>
            </w:r>
            <w:r w:rsidRPr="00352A4E">
              <w:rPr>
                <w:rFonts w:ascii="Times New Roman" w:hAnsi="Times New Roman"/>
                <w:lang w:val="ro-RO"/>
              </w:rPr>
              <w:t xml:space="preserve"> (cadrul didactic alege una dintre variante). </w:t>
            </w:r>
            <w:r w:rsidRPr="00352A4E">
              <w:rPr>
                <w:rFonts w:ascii="Times New Roman" w:hAnsi="Times New Roman"/>
                <w:iCs/>
                <w:lang w:val="ro-RO"/>
              </w:rPr>
              <w:t>Exemplele cele mai cunoscute de instrumente IAgen includ, dar nu se rezumă la: ChatGPT, Google Gemini, Copilot pentru text sau MidJourney pentru imagini.</w:t>
            </w:r>
            <w:r w:rsidRPr="00352A4E">
              <w:rPr>
                <w:rFonts w:ascii="Times New Roman" w:hAnsi="Times New Roman"/>
                <w:lang w:val="ro-RO"/>
              </w:rPr>
              <w:t xml:space="preserve"> </w:t>
            </w:r>
            <w:r w:rsidRPr="00352A4E">
              <w:rPr>
                <w:rFonts w:ascii="Times New Roman" w:hAnsi="Times New Roman"/>
                <w:iCs/>
                <w:lang w:val="ro-RO"/>
              </w:rPr>
              <w:t xml:space="preserve">Fiecare student va preciza, într-o declarație redactată distinct pentru fiecare sarcină de lucru, conform modelului din anexa 3 a </w:t>
            </w:r>
            <w:hyperlink r:id="rId9" w:history="1">
              <w:r w:rsidRPr="00352A4E">
                <w:rPr>
                  <w:rStyle w:val="Hyperlink"/>
                  <w:rFonts w:ascii="Times New Roman" w:hAnsi="Times New Roman"/>
                  <w:iCs/>
                  <w:lang w:val="ro-RO"/>
                </w:rPr>
                <w:t>Regulamentului privind utilizarea inteligenței artificiale generative în procesul educațional la UVT</w:t>
              </w:r>
            </w:hyperlink>
            <w:r w:rsidRPr="00352A4E">
              <w:rPr>
                <w:rFonts w:ascii="Times New Roman" w:hAnsi="Times New Roman"/>
                <w:iCs/>
                <w:lang w:val="ro-RO"/>
              </w:rPr>
              <w:t>, instrumentul pe care l-a utilizat, modul în care a fost utilizat și partea din sarcină în care acesta a fost utilizat. Declarația va fi menționată de student la începutul sarcinii de lucru elaborate.</w:t>
            </w:r>
          </w:p>
        </w:tc>
      </w:tr>
    </w:tbl>
    <w:p w14:paraId="12BCD7E9" w14:textId="77777777" w:rsidR="00176A83" w:rsidRDefault="00176A83" w:rsidP="00176A83">
      <w:pPr>
        <w:rPr>
          <w:b/>
        </w:rPr>
      </w:pPr>
    </w:p>
    <w:p w14:paraId="44AAA8C3" w14:textId="77777777" w:rsidR="005930A6" w:rsidRPr="00FB28D6" w:rsidRDefault="005930A6" w:rsidP="005930A6">
      <w:pPr>
        <w:pStyle w:val="ListParagraph"/>
        <w:ind w:left="0"/>
        <w:rPr>
          <w:sz w:val="22"/>
          <w:szCs w:val="22"/>
        </w:rPr>
      </w:pPr>
    </w:p>
    <w:p w14:paraId="62192AA3" w14:textId="77777777" w:rsidR="005930A6" w:rsidRPr="00FB28D6" w:rsidRDefault="005930A6" w:rsidP="005930A6">
      <w:pPr>
        <w:pStyle w:val="ListParagraph"/>
        <w:ind w:left="360"/>
        <w:rPr>
          <w:b/>
          <w:sz w:val="22"/>
          <w:szCs w:val="22"/>
        </w:rPr>
      </w:pPr>
      <w:r w:rsidRPr="00FB28D6">
        <w:rPr>
          <w:b/>
          <w:sz w:val="22"/>
          <w:szCs w:val="22"/>
        </w:rPr>
        <w:t>10. Evaluare</w:t>
      </w:r>
    </w:p>
    <w:tbl>
      <w:tblPr>
        <w:tblW w:w="1019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4"/>
        <w:gridCol w:w="1329"/>
        <w:gridCol w:w="3836"/>
        <w:gridCol w:w="3870"/>
      </w:tblGrid>
      <w:tr w:rsidR="005930A6" w:rsidRPr="00FB28D6" w14:paraId="081ACED1" w14:textId="77777777" w:rsidTr="00176A83">
        <w:tc>
          <w:tcPr>
            <w:tcW w:w="0" w:type="auto"/>
          </w:tcPr>
          <w:p w14:paraId="7A859B55"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Tip activitate</w:t>
            </w:r>
          </w:p>
        </w:tc>
        <w:tc>
          <w:tcPr>
            <w:tcW w:w="0" w:type="auto"/>
          </w:tcPr>
          <w:p w14:paraId="72A51033"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Criterii de evaluare</w:t>
            </w:r>
          </w:p>
        </w:tc>
        <w:tc>
          <w:tcPr>
            <w:tcW w:w="3836" w:type="dxa"/>
          </w:tcPr>
          <w:p w14:paraId="416B6C57"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 xml:space="preserve"> Metode de evaluare</w:t>
            </w:r>
          </w:p>
        </w:tc>
        <w:tc>
          <w:tcPr>
            <w:tcW w:w="3870" w:type="dxa"/>
          </w:tcPr>
          <w:p w14:paraId="51280A2A"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 xml:space="preserve"> Pondere din nota finală</w:t>
            </w:r>
          </w:p>
        </w:tc>
      </w:tr>
      <w:tr w:rsidR="005930A6" w:rsidRPr="00FB28D6" w14:paraId="557F8E83" w14:textId="77777777" w:rsidTr="00176A83">
        <w:tc>
          <w:tcPr>
            <w:tcW w:w="0" w:type="auto"/>
            <w:vMerge w:val="restart"/>
            <w:vAlign w:val="center"/>
          </w:tcPr>
          <w:p w14:paraId="077CEE70"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10.1 Curs</w:t>
            </w:r>
          </w:p>
        </w:tc>
        <w:tc>
          <w:tcPr>
            <w:tcW w:w="0" w:type="auto"/>
            <w:vMerge w:val="restart"/>
          </w:tcPr>
          <w:p w14:paraId="5ED3EF3D" w14:textId="77777777" w:rsidR="005930A6" w:rsidRPr="00FB28D6" w:rsidRDefault="005930A6" w:rsidP="005746AC">
            <w:pPr>
              <w:pStyle w:val="NoSpacing"/>
              <w:rPr>
                <w:rFonts w:ascii="Times New Roman" w:hAnsi="Times New Roman"/>
                <w:lang w:val="ro-RO"/>
              </w:rPr>
            </w:pPr>
          </w:p>
        </w:tc>
        <w:tc>
          <w:tcPr>
            <w:tcW w:w="3836" w:type="dxa"/>
          </w:tcPr>
          <w:p w14:paraId="038DEBFA" w14:textId="7577D661" w:rsidR="005930A6" w:rsidRPr="00FB28D6" w:rsidRDefault="005930A6" w:rsidP="00FB28D6">
            <w:pPr>
              <w:pStyle w:val="NoSpacing"/>
              <w:jc w:val="both"/>
              <w:rPr>
                <w:rFonts w:ascii="Times New Roman" w:hAnsi="Times New Roman"/>
                <w:lang w:val="ro-RO"/>
              </w:rPr>
            </w:pPr>
          </w:p>
        </w:tc>
        <w:tc>
          <w:tcPr>
            <w:tcW w:w="3870" w:type="dxa"/>
          </w:tcPr>
          <w:p w14:paraId="76A2901D" w14:textId="2773A97C" w:rsidR="005930A6" w:rsidRPr="00FB28D6" w:rsidRDefault="00352A4E" w:rsidP="00FB28D6">
            <w:pPr>
              <w:pStyle w:val="NoSpacing"/>
              <w:jc w:val="both"/>
              <w:rPr>
                <w:rFonts w:ascii="Times New Roman" w:hAnsi="Times New Roman"/>
                <w:lang w:val="ro-RO"/>
              </w:rPr>
            </w:pPr>
            <w:r>
              <w:rPr>
                <w:rFonts w:ascii="Times New Roman" w:hAnsi="Times New Roman"/>
                <w:lang w:val="ro-RO"/>
              </w:rPr>
              <w:t>50%</w:t>
            </w:r>
          </w:p>
        </w:tc>
      </w:tr>
      <w:tr w:rsidR="005930A6" w:rsidRPr="00FB28D6" w14:paraId="41A48CED" w14:textId="77777777" w:rsidTr="00176A83">
        <w:tc>
          <w:tcPr>
            <w:tcW w:w="0" w:type="auto"/>
            <w:vMerge/>
          </w:tcPr>
          <w:p w14:paraId="198B19AC" w14:textId="77777777" w:rsidR="005930A6" w:rsidRPr="00FB28D6" w:rsidRDefault="005930A6" w:rsidP="005746AC">
            <w:pPr>
              <w:pStyle w:val="NoSpacing"/>
              <w:rPr>
                <w:rFonts w:ascii="Times New Roman" w:hAnsi="Times New Roman"/>
                <w:lang w:val="ro-RO"/>
              </w:rPr>
            </w:pPr>
          </w:p>
        </w:tc>
        <w:tc>
          <w:tcPr>
            <w:tcW w:w="0" w:type="auto"/>
            <w:vMerge/>
          </w:tcPr>
          <w:p w14:paraId="0864AC69" w14:textId="77777777" w:rsidR="005930A6" w:rsidRPr="00FB28D6" w:rsidRDefault="005930A6" w:rsidP="005746AC">
            <w:pPr>
              <w:pStyle w:val="NoSpacing"/>
              <w:rPr>
                <w:rFonts w:ascii="Times New Roman" w:hAnsi="Times New Roman"/>
                <w:lang w:val="ro-RO"/>
              </w:rPr>
            </w:pPr>
          </w:p>
        </w:tc>
        <w:tc>
          <w:tcPr>
            <w:tcW w:w="3836" w:type="dxa"/>
          </w:tcPr>
          <w:p w14:paraId="1936F237" w14:textId="77777777" w:rsidR="005930A6" w:rsidRPr="00FB28D6" w:rsidRDefault="005930A6" w:rsidP="00FB28D6">
            <w:pPr>
              <w:pStyle w:val="Default"/>
              <w:jc w:val="both"/>
              <w:rPr>
                <w:rFonts w:ascii="Times New Roman" w:hAnsi="Times New Roman" w:cs="Times New Roman"/>
                <w:sz w:val="22"/>
                <w:szCs w:val="22"/>
              </w:rPr>
            </w:pPr>
            <w:proofErr w:type="spellStart"/>
            <w:r w:rsidRPr="00FB28D6">
              <w:rPr>
                <w:rFonts w:ascii="Times New Roman" w:hAnsi="Times New Roman" w:cs="Times New Roman"/>
                <w:sz w:val="22"/>
                <w:szCs w:val="22"/>
              </w:rPr>
              <w:t>Evaluarea</w:t>
            </w:r>
            <w:proofErr w:type="spellEnd"/>
            <w:r w:rsidRPr="00FB28D6">
              <w:rPr>
                <w:rFonts w:ascii="Times New Roman" w:hAnsi="Times New Roman" w:cs="Times New Roman"/>
                <w:sz w:val="22"/>
                <w:szCs w:val="22"/>
              </w:rPr>
              <w:t xml:space="preserve"> se face </w:t>
            </w:r>
            <w:proofErr w:type="spellStart"/>
            <w:r w:rsidRPr="00FB28D6">
              <w:rPr>
                <w:rFonts w:ascii="Times New Roman" w:hAnsi="Times New Roman" w:cs="Times New Roman"/>
                <w:sz w:val="22"/>
                <w:szCs w:val="22"/>
              </w:rPr>
              <w:t>printr</w:t>
            </w:r>
            <w:proofErr w:type="spellEnd"/>
            <w:r w:rsidRPr="00FB28D6">
              <w:rPr>
                <w:rFonts w:ascii="Times New Roman" w:hAnsi="Times New Roman" w:cs="Times New Roman"/>
                <w:sz w:val="22"/>
                <w:szCs w:val="22"/>
              </w:rPr>
              <w:t xml:space="preserve">-un test </w:t>
            </w:r>
            <w:proofErr w:type="spellStart"/>
            <w:r w:rsidRPr="00FB28D6">
              <w:rPr>
                <w:rFonts w:ascii="Times New Roman" w:hAnsi="Times New Roman" w:cs="Times New Roman"/>
                <w:sz w:val="22"/>
                <w:szCs w:val="22"/>
              </w:rPr>
              <w:t>docimologic</w:t>
            </w:r>
            <w:proofErr w:type="spellEnd"/>
            <w:r w:rsidRPr="00FB28D6">
              <w:rPr>
                <w:rFonts w:ascii="Times New Roman" w:hAnsi="Times New Roman" w:cs="Times New Roman"/>
                <w:sz w:val="22"/>
                <w:szCs w:val="22"/>
              </w:rPr>
              <w:t xml:space="preserve"> cu </w:t>
            </w:r>
            <w:proofErr w:type="spellStart"/>
            <w:r w:rsidRPr="00FB28D6">
              <w:rPr>
                <w:rFonts w:ascii="Times New Roman" w:hAnsi="Times New Roman" w:cs="Times New Roman"/>
                <w:sz w:val="22"/>
                <w:szCs w:val="22"/>
              </w:rPr>
              <w:t>itemii</w:t>
            </w:r>
            <w:proofErr w:type="spellEnd"/>
            <w:r w:rsidRPr="00FB28D6">
              <w:rPr>
                <w:rFonts w:ascii="Times New Roman" w:hAnsi="Times New Roman" w:cs="Times New Roman"/>
                <w:sz w:val="22"/>
                <w:szCs w:val="22"/>
              </w:rPr>
              <w:t xml:space="preserve"> de tip </w:t>
            </w:r>
            <w:proofErr w:type="spellStart"/>
            <w:r w:rsidRPr="00FB28D6">
              <w:rPr>
                <w:rFonts w:ascii="Times New Roman" w:hAnsi="Times New Roman" w:cs="Times New Roman"/>
                <w:sz w:val="22"/>
                <w:szCs w:val="22"/>
              </w:rPr>
              <w:t>grilă</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în</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perioada</w:t>
            </w:r>
            <w:proofErr w:type="spellEnd"/>
            <w:r w:rsidRPr="00FB28D6">
              <w:rPr>
                <w:rFonts w:ascii="Times New Roman" w:hAnsi="Times New Roman" w:cs="Times New Roman"/>
                <w:sz w:val="22"/>
                <w:szCs w:val="22"/>
              </w:rPr>
              <w:t xml:space="preserve"> de </w:t>
            </w:r>
            <w:proofErr w:type="spellStart"/>
            <w:r w:rsidRPr="00FB28D6">
              <w:rPr>
                <w:rFonts w:ascii="Times New Roman" w:hAnsi="Times New Roman" w:cs="Times New Roman"/>
                <w:sz w:val="22"/>
                <w:szCs w:val="22"/>
              </w:rPr>
              <w:t>evaluare</w:t>
            </w:r>
            <w:proofErr w:type="spellEnd"/>
            <w:r w:rsidRPr="00FB28D6">
              <w:rPr>
                <w:rFonts w:ascii="Times New Roman" w:hAnsi="Times New Roman" w:cs="Times New Roman"/>
                <w:sz w:val="22"/>
                <w:szCs w:val="22"/>
              </w:rPr>
              <w:t xml:space="preserve">), la care nota </w:t>
            </w:r>
            <w:proofErr w:type="spellStart"/>
            <w:r w:rsidRPr="00FB28D6">
              <w:rPr>
                <w:rFonts w:ascii="Times New Roman" w:hAnsi="Times New Roman" w:cs="Times New Roman"/>
                <w:sz w:val="22"/>
                <w:szCs w:val="22"/>
              </w:rPr>
              <w:t>maximă</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este</w:t>
            </w:r>
            <w:proofErr w:type="spellEnd"/>
            <w:r w:rsidRPr="00FB28D6">
              <w:rPr>
                <w:rFonts w:ascii="Times New Roman" w:hAnsi="Times New Roman" w:cs="Times New Roman"/>
                <w:sz w:val="22"/>
                <w:szCs w:val="22"/>
              </w:rPr>
              <w:t xml:space="preserve"> 10. </w:t>
            </w:r>
          </w:p>
          <w:p w14:paraId="6BF6F90D" w14:textId="62B571C6" w:rsidR="005930A6" w:rsidRPr="00FB28D6" w:rsidRDefault="005930A6" w:rsidP="00FB28D6">
            <w:pPr>
              <w:pStyle w:val="Default"/>
              <w:jc w:val="both"/>
              <w:rPr>
                <w:rFonts w:ascii="Times New Roman" w:hAnsi="Times New Roman" w:cs="Times New Roman"/>
                <w:sz w:val="22"/>
                <w:szCs w:val="22"/>
              </w:rPr>
            </w:pPr>
            <w:r w:rsidRPr="00FB28D6">
              <w:rPr>
                <w:rFonts w:ascii="Times New Roman" w:hAnsi="Times New Roman" w:cs="Times New Roman"/>
                <w:sz w:val="22"/>
                <w:szCs w:val="22"/>
              </w:rPr>
              <w:t xml:space="preserve">Se </w:t>
            </w:r>
            <w:proofErr w:type="spellStart"/>
            <w:r w:rsidRPr="00FB28D6">
              <w:rPr>
                <w:rFonts w:ascii="Times New Roman" w:hAnsi="Times New Roman" w:cs="Times New Roman"/>
                <w:sz w:val="22"/>
                <w:szCs w:val="22"/>
              </w:rPr>
              <w:t>va</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combina</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evaluarea</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finală</w:t>
            </w:r>
            <w:proofErr w:type="spellEnd"/>
            <w:r w:rsidRPr="00FB28D6">
              <w:rPr>
                <w:rFonts w:ascii="Times New Roman" w:hAnsi="Times New Roman" w:cs="Times New Roman"/>
                <w:sz w:val="22"/>
                <w:szCs w:val="22"/>
              </w:rPr>
              <w:t xml:space="preserve"> (a </w:t>
            </w:r>
            <w:proofErr w:type="spellStart"/>
            <w:r w:rsidRPr="00FB28D6">
              <w:rPr>
                <w:rFonts w:ascii="Times New Roman" w:hAnsi="Times New Roman" w:cs="Times New Roman"/>
                <w:sz w:val="22"/>
                <w:szCs w:val="22"/>
              </w:rPr>
              <w:t>cursului</w:t>
            </w:r>
            <w:proofErr w:type="spellEnd"/>
            <w:r w:rsidRPr="00FB28D6">
              <w:rPr>
                <w:rFonts w:ascii="Times New Roman" w:hAnsi="Times New Roman" w:cs="Times New Roman"/>
                <w:sz w:val="22"/>
                <w:szCs w:val="22"/>
              </w:rPr>
              <w:t xml:space="preserve">) cu </w:t>
            </w:r>
            <w:proofErr w:type="spellStart"/>
            <w:r w:rsidRPr="00FB28D6">
              <w:rPr>
                <w:rFonts w:ascii="Times New Roman" w:hAnsi="Times New Roman" w:cs="Times New Roman"/>
                <w:sz w:val="22"/>
                <w:szCs w:val="22"/>
              </w:rPr>
              <w:t>cea</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continuă</w:t>
            </w:r>
            <w:proofErr w:type="spellEnd"/>
            <w:r w:rsidRPr="00FB28D6">
              <w:rPr>
                <w:rFonts w:ascii="Times New Roman" w:hAnsi="Times New Roman" w:cs="Times New Roman"/>
                <w:sz w:val="22"/>
                <w:szCs w:val="22"/>
              </w:rPr>
              <w:t xml:space="preserve"> (la seminar). </w:t>
            </w:r>
            <w:proofErr w:type="spellStart"/>
            <w:r w:rsidRPr="00FB28D6">
              <w:rPr>
                <w:rFonts w:ascii="Times New Roman" w:hAnsi="Times New Roman" w:cs="Times New Roman"/>
                <w:sz w:val="22"/>
                <w:szCs w:val="22"/>
              </w:rPr>
              <w:t>Fiecare</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activitate</w:t>
            </w:r>
            <w:proofErr w:type="spellEnd"/>
            <w:r w:rsidRPr="00FB28D6">
              <w:rPr>
                <w:rFonts w:ascii="Times New Roman" w:hAnsi="Times New Roman" w:cs="Times New Roman"/>
                <w:sz w:val="22"/>
                <w:szCs w:val="22"/>
              </w:rPr>
              <w:t xml:space="preserve"> (seminar/curs) </w:t>
            </w:r>
            <w:proofErr w:type="spellStart"/>
            <w:r w:rsidRPr="00FB28D6">
              <w:rPr>
                <w:rFonts w:ascii="Times New Roman" w:hAnsi="Times New Roman" w:cs="Times New Roman"/>
                <w:sz w:val="22"/>
                <w:szCs w:val="22"/>
              </w:rPr>
              <w:t>contribuie</w:t>
            </w:r>
            <w:proofErr w:type="spellEnd"/>
            <w:r w:rsidRPr="00FB28D6">
              <w:rPr>
                <w:rFonts w:ascii="Times New Roman" w:hAnsi="Times New Roman" w:cs="Times New Roman"/>
                <w:sz w:val="22"/>
                <w:szCs w:val="22"/>
              </w:rPr>
              <w:t xml:space="preserve"> cu o </w:t>
            </w:r>
            <w:proofErr w:type="spellStart"/>
            <w:r w:rsidRPr="00FB28D6">
              <w:rPr>
                <w:rFonts w:ascii="Times New Roman" w:hAnsi="Times New Roman" w:cs="Times New Roman"/>
                <w:sz w:val="22"/>
                <w:szCs w:val="22"/>
              </w:rPr>
              <w:t>pondere</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precizată</w:t>
            </w:r>
            <w:proofErr w:type="spellEnd"/>
            <w:r w:rsidRPr="00FB28D6">
              <w:rPr>
                <w:rFonts w:ascii="Times New Roman" w:hAnsi="Times New Roman" w:cs="Times New Roman"/>
                <w:sz w:val="22"/>
                <w:szCs w:val="22"/>
              </w:rPr>
              <w:t xml:space="preserve"> la nota </w:t>
            </w:r>
            <w:proofErr w:type="spellStart"/>
            <w:r w:rsidRPr="00FB28D6">
              <w:rPr>
                <w:rFonts w:ascii="Times New Roman" w:hAnsi="Times New Roman" w:cs="Times New Roman"/>
                <w:sz w:val="22"/>
                <w:szCs w:val="22"/>
              </w:rPr>
              <w:t>finală</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Astfel</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ponderea</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cursului</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în</w:t>
            </w:r>
            <w:proofErr w:type="spellEnd"/>
            <w:r w:rsidRPr="00FB28D6">
              <w:rPr>
                <w:rFonts w:ascii="Times New Roman" w:hAnsi="Times New Roman" w:cs="Times New Roman"/>
                <w:sz w:val="22"/>
                <w:szCs w:val="22"/>
              </w:rPr>
              <w:t xml:space="preserve"> nota </w:t>
            </w:r>
            <w:proofErr w:type="spellStart"/>
            <w:r w:rsidRPr="00FB28D6">
              <w:rPr>
                <w:rFonts w:ascii="Times New Roman" w:hAnsi="Times New Roman" w:cs="Times New Roman"/>
                <w:sz w:val="22"/>
                <w:szCs w:val="22"/>
              </w:rPr>
              <w:t>finală</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este</w:t>
            </w:r>
            <w:proofErr w:type="spellEnd"/>
            <w:r w:rsidRPr="00FB28D6">
              <w:rPr>
                <w:rFonts w:ascii="Times New Roman" w:hAnsi="Times New Roman" w:cs="Times New Roman"/>
                <w:sz w:val="22"/>
                <w:szCs w:val="22"/>
              </w:rPr>
              <w:t xml:space="preserve"> de </w:t>
            </w:r>
            <w:r w:rsidR="008273C5">
              <w:rPr>
                <w:rFonts w:ascii="Times New Roman" w:hAnsi="Times New Roman" w:cs="Times New Roman"/>
                <w:sz w:val="22"/>
                <w:szCs w:val="22"/>
              </w:rPr>
              <w:t>50</w:t>
            </w:r>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iar</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cea</w:t>
            </w:r>
            <w:proofErr w:type="spellEnd"/>
            <w:r w:rsidRPr="00FB28D6">
              <w:rPr>
                <w:rFonts w:ascii="Times New Roman" w:hAnsi="Times New Roman" w:cs="Times New Roman"/>
                <w:sz w:val="22"/>
                <w:szCs w:val="22"/>
              </w:rPr>
              <w:t xml:space="preserve"> a </w:t>
            </w:r>
            <w:proofErr w:type="spellStart"/>
            <w:r w:rsidRPr="00FB28D6">
              <w:rPr>
                <w:rFonts w:ascii="Times New Roman" w:hAnsi="Times New Roman" w:cs="Times New Roman"/>
                <w:sz w:val="22"/>
                <w:szCs w:val="22"/>
              </w:rPr>
              <w:t>seminarului</w:t>
            </w:r>
            <w:proofErr w:type="spellEnd"/>
            <w:r w:rsidRPr="00FB28D6">
              <w:rPr>
                <w:rFonts w:ascii="Times New Roman" w:hAnsi="Times New Roman" w:cs="Times New Roman"/>
                <w:sz w:val="22"/>
                <w:szCs w:val="22"/>
              </w:rPr>
              <w:t xml:space="preserve"> de </w:t>
            </w:r>
            <w:r w:rsidR="008273C5">
              <w:rPr>
                <w:rFonts w:ascii="Times New Roman" w:hAnsi="Times New Roman" w:cs="Times New Roman"/>
                <w:sz w:val="22"/>
                <w:szCs w:val="22"/>
              </w:rPr>
              <w:t>50</w:t>
            </w:r>
            <w:r w:rsidRPr="00FB28D6">
              <w:rPr>
                <w:rFonts w:ascii="Times New Roman" w:hAnsi="Times New Roman" w:cs="Times New Roman"/>
                <w:sz w:val="22"/>
                <w:szCs w:val="22"/>
              </w:rPr>
              <w:t>%.</w:t>
            </w:r>
          </w:p>
          <w:p w14:paraId="7CBD5617" w14:textId="77777777" w:rsidR="005930A6" w:rsidRPr="00FB28D6" w:rsidRDefault="005930A6" w:rsidP="00FB28D6">
            <w:pPr>
              <w:pStyle w:val="NoSpacing"/>
              <w:jc w:val="both"/>
              <w:rPr>
                <w:rFonts w:ascii="Times New Roman" w:hAnsi="Times New Roman"/>
                <w:lang w:val="ro-RO"/>
              </w:rPr>
            </w:pPr>
          </w:p>
        </w:tc>
        <w:tc>
          <w:tcPr>
            <w:tcW w:w="3870" w:type="dxa"/>
          </w:tcPr>
          <w:p w14:paraId="069C9FA1" w14:textId="77777777" w:rsidR="005930A6" w:rsidRPr="00FB28D6" w:rsidRDefault="005930A6" w:rsidP="00FB28D6">
            <w:pPr>
              <w:pStyle w:val="NoSpacing"/>
              <w:jc w:val="both"/>
              <w:rPr>
                <w:rFonts w:ascii="Times New Roman" w:hAnsi="Times New Roman"/>
                <w:lang w:val="ro-RO"/>
              </w:rPr>
            </w:pPr>
            <w:r w:rsidRPr="00FB28D6">
              <w:rPr>
                <w:rFonts w:ascii="Times New Roman" w:hAnsi="Times New Roman"/>
                <w:lang w:val="ro-RO"/>
              </w:rPr>
              <w:t>50%</w:t>
            </w:r>
          </w:p>
        </w:tc>
      </w:tr>
      <w:tr w:rsidR="005930A6" w:rsidRPr="00FB28D6" w14:paraId="6EF41648" w14:textId="77777777" w:rsidTr="00176A83">
        <w:tc>
          <w:tcPr>
            <w:tcW w:w="0" w:type="auto"/>
            <w:vMerge w:val="restart"/>
            <w:vAlign w:val="center"/>
          </w:tcPr>
          <w:p w14:paraId="60BF24BB"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10.2 Seminar</w:t>
            </w:r>
          </w:p>
        </w:tc>
        <w:tc>
          <w:tcPr>
            <w:tcW w:w="0" w:type="auto"/>
            <w:vMerge w:val="restart"/>
          </w:tcPr>
          <w:p w14:paraId="1FF10276" w14:textId="77777777" w:rsidR="005930A6" w:rsidRPr="00FB28D6" w:rsidRDefault="005930A6" w:rsidP="005746AC">
            <w:pPr>
              <w:pStyle w:val="NoSpacing"/>
              <w:rPr>
                <w:rFonts w:ascii="Times New Roman" w:hAnsi="Times New Roman"/>
                <w:lang w:val="ro-RO"/>
              </w:rPr>
            </w:pPr>
          </w:p>
        </w:tc>
        <w:tc>
          <w:tcPr>
            <w:tcW w:w="3836" w:type="dxa"/>
          </w:tcPr>
          <w:p w14:paraId="7BF82B40" w14:textId="1B39CE7E" w:rsidR="005930A6" w:rsidRPr="00FB28D6" w:rsidRDefault="005930A6" w:rsidP="00FB28D6">
            <w:pPr>
              <w:pStyle w:val="NoSpacing"/>
              <w:jc w:val="both"/>
              <w:rPr>
                <w:rFonts w:ascii="Times New Roman" w:hAnsi="Times New Roman"/>
                <w:lang w:val="ro-RO"/>
              </w:rPr>
            </w:pPr>
            <w:r w:rsidRPr="00FB28D6">
              <w:rPr>
                <w:rFonts w:ascii="Times New Roman" w:hAnsi="Times New Roman"/>
                <w:lang w:val="ro-RO"/>
              </w:rPr>
              <w:t>Înregistrarea prezențelor. Prezența la activitățile de seminar – minim 70% din prezențe</w:t>
            </w:r>
            <w:r w:rsidR="00352A4E">
              <w:rPr>
                <w:rFonts w:ascii="Times New Roman" w:hAnsi="Times New Roman"/>
                <w:lang w:val="ro-RO"/>
              </w:rPr>
              <w:t>.</w:t>
            </w:r>
          </w:p>
        </w:tc>
        <w:tc>
          <w:tcPr>
            <w:tcW w:w="3870" w:type="dxa"/>
          </w:tcPr>
          <w:p w14:paraId="7AA033E7" w14:textId="77777777" w:rsidR="005930A6" w:rsidRPr="00FB28D6" w:rsidRDefault="005930A6" w:rsidP="00FB28D6">
            <w:pPr>
              <w:pStyle w:val="NoSpacing"/>
              <w:jc w:val="both"/>
              <w:rPr>
                <w:rFonts w:ascii="Times New Roman" w:hAnsi="Times New Roman"/>
                <w:lang w:val="ro-RO"/>
              </w:rPr>
            </w:pPr>
            <w:r w:rsidRPr="00FB28D6">
              <w:rPr>
                <w:rFonts w:ascii="Times New Roman" w:hAnsi="Times New Roman"/>
                <w:lang w:val="ro-RO"/>
              </w:rPr>
              <w:t xml:space="preserve"> Prezența la seminarii este obligatorie. Studenții care vor fi absenți la mai mult de 2 seminarii din 7 nu vor putea participa la examenul din sesiunea 1 de evaluare.</w:t>
            </w:r>
          </w:p>
        </w:tc>
      </w:tr>
      <w:tr w:rsidR="005930A6" w:rsidRPr="00FB28D6" w14:paraId="4F604967" w14:textId="77777777" w:rsidTr="00176A83">
        <w:tc>
          <w:tcPr>
            <w:tcW w:w="0" w:type="auto"/>
            <w:vMerge/>
          </w:tcPr>
          <w:p w14:paraId="2507C19E" w14:textId="77777777" w:rsidR="005930A6" w:rsidRPr="00FB28D6" w:rsidRDefault="005930A6" w:rsidP="005746AC">
            <w:pPr>
              <w:pStyle w:val="NoSpacing"/>
              <w:rPr>
                <w:rFonts w:ascii="Times New Roman" w:hAnsi="Times New Roman"/>
                <w:lang w:val="ro-RO"/>
              </w:rPr>
            </w:pPr>
          </w:p>
        </w:tc>
        <w:tc>
          <w:tcPr>
            <w:tcW w:w="0" w:type="auto"/>
            <w:vMerge/>
          </w:tcPr>
          <w:p w14:paraId="359B8ECF" w14:textId="77777777" w:rsidR="005930A6" w:rsidRPr="00FB28D6" w:rsidRDefault="005930A6" w:rsidP="005746AC">
            <w:pPr>
              <w:pStyle w:val="NoSpacing"/>
              <w:rPr>
                <w:rFonts w:ascii="Times New Roman" w:hAnsi="Times New Roman"/>
                <w:lang w:val="ro-RO"/>
              </w:rPr>
            </w:pPr>
          </w:p>
        </w:tc>
        <w:tc>
          <w:tcPr>
            <w:tcW w:w="3836" w:type="dxa"/>
          </w:tcPr>
          <w:p w14:paraId="2BC26ED2" w14:textId="77777777" w:rsidR="005930A6" w:rsidRPr="00FB28D6" w:rsidRDefault="005930A6" w:rsidP="00FB28D6">
            <w:pPr>
              <w:pStyle w:val="NoSpacing"/>
              <w:jc w:val="both"/>
              <w:rPr>
                <w:rFonts w:ascii="Times New Roman" w:hAnsi="Times New Roman"/>
                <w:lang w:val="ro-RO"/>
              </w:rPr>
            </w:pPr>
            <w:r w:rsidRPr="00FB28D6">
              <w:rPr>
                <w:rFonts w:ascii="Times New Roman" w:hAnsi="Times New Roman"/>
                <w:lang w:val="ro-RO"/>
              </w:rPr>
              <w:t>Prezentarea proiectului în fața colegilor (10 minute prezentare x 25 studenți = 250 de minute –aproximativ 4 ore).</w:t>
            </w:r>
          </w:p>
          <w:p w14:paraId="5D223D0A" w14:textId="77777777" w:rsidR="005930A6" w:rsidRPr="00FB28D6" w:rsidRDefault="005930A6" w:rsidP="00FB28D6">
            <w:pPr>
              <w:pStyle w:val="NoSpacing"/>
              <w:jc w:val="both"/>
              <w:rPr>
                <w:rFonts w:ascii="Times New Roman" w:hAnsi="Times New Roman"/>
                <w:lang w:val="ro-RO"/>
              </w:rPr>
            </w:pPr>
            <w:r w:rsidRPr="00FB28D6">
              <w:rPr>
                <w:rFonts w:ascii="Times New Roman" w:hAnsi="Times New Roman"/>
                <w:lang w:val="ro-RO"/>
              </w:rPr>
              <w:t>Evidențierea notelor definitorii ale conceptelor studiate.</w:t>
            </w:r>
          </w:p>
          <w:p w14:paraId="058C7ECE" w14:textId="77777777" w:rsidR="005930A6" w:rsidRPr="00FB28D6" w:rsidRDefault="005930A6" w:rsidP="00FB28D6">
            <w:pPr>
              <w:pStyle w:val="NoSpacing"/>
              <w:jc w:val="both"/>
              <w:rPr>
                <w:rFonts w:ascii="Times New Roman" w:hAnsi="Times New Roman"/>
                <w:lang w:val="ro-RO"/>
              </w:rPr>
            </w:pPr>
            <w:r w:rsidRPr="00FB28D6">
              <w:rPr>
                <w:rFonts w:ascii="Times New Roman" w:hAnsi="Times New Roman"/>
                <w:lang w:val="ro-RO"/>
              </w:rPr>
              <w:t>Capacitatea de identificare și exemplificare a acestora.</w:t>
            </w:r>
          </w:p>
          <w:p w14:paraId="1AC40879" w14:textId="77777777" w:rsidR="005930A6" w:rsidRDefault="005930A6" w:rsidP="00FB28D6">
            <w:pPr>
              <w:pStyle w:val="NoSpacing"/>
              <w:jc w:val="both"/>
              <w:rPr>
                <w:rFonts w:ascii="Times New Roman" w:hAnsi="Times New Roman"/>
                <w:lang w:val="ro-RO"/>
              </w:rPr>
            </w:pPr>
            <w:r w:rsidRPr="00FB28D6">
              <w:rPr>
                <w:rFonts w:ascii="Times New Roman" w:hAnsi="Times New Roman"/>
                <w:lang w:val="ro-RO"/>
              </w:rPr>
              <w:t>Gradul de însușire și capacitatea de utilizare adecvată a limbajului de specialitate.</w:t>
            </w:r>
          </w:p>
          <w:p w14:paraId="4172FDF5" w14:textId="77777777" w:rsidR="00734211" w:rsidRDefault="00734211" w:rsidP="00FB28D6">
            <w:pPr>
              <w:pStyle w:val="NoSpacing"/>
              <w:jc w:val="both"/>
              <w:rPr>
                <w:rFonts w:ascii="Times New Roman" w:hAnsi="Times New Roman"/>
                <w:lang w:val="ro-RO"/>
              </w:rPr>
            </w:pPr>
          </w:p>
          <w:p w14:paraId="63D6972C" w14:textId="77777777" w:rsidR="00734211" w:rsidRDefault="00734211" w:rsidP="00FB28D6">
            <w:pPr>
              <w:pStyle w:val="NoSpacing"/>
              <w:jc w:val="both"/>
              <w:rPr>
                <w:rFonts w:ascii="Times New Roman" w:hAnsi="Times New Roman"/>
                <w:lang w:val="ro-RO"/>
              </w:rPr>
            </w:pPr>
          </w:p>
          <w:p w14:paraId="4E162DC2" w14:textId="77777777" w:rsidR="00734211" w:rsidRPr="003B7196" w:rsidRDefault="00734211" w:rsidP="00734211">
            <w:pPr>
              <w:pStyle w:val="NoSpacing"/>
              <w:jc w:val="both"/>
              <w:rPr>
                <w:rFonts w:ascii="Times New Roman" w:hAnsi="Times New Roman"/>
                <w:bCs/>
                <w:lang w:val="ro-RO"/>
              </w:rPr>
            </w:pPr>
            <w:r w:rsidRPr="003B7196">
              <w:rPr>
                <w:rFonts w:ascii="Times New Roman" w:hAnsi="Times New Roman"/>
                <w:bCs/>
                <w:lang w:val="ro-RO"/>
              </w:rPr>
              <w:t xml:space="preserve">Studentul va avea de realizat pe parcursul semestrului și sarcini de cercetare:  - </w:t>
            </w:r>
            <w:r>
              <w:rPr>
                <w:rFonts w:ascii="Times New Roman" w:hAnsi="Times New Roman"/>
                <w:bCs/>
                <w:lang w:val="ro-RO"/>
              </w:rPr>
              <w:t xml:space="preserve">optionale </w:t>
            </w:r>
            <w:r w:rsidRPr="003B7196">
              <w:rPr>
                <w:rFonts w:ascii="Times New Roman" w:hAnsi="Times New Roman"/>
                <w:bCs/>
                <w:lang w:val="ro-RO"/>
              </w:rPr>
              <w:t xml:space="preserve"> – constînd în aplicarea unor chestionare specifice/introducerea datelor/documentare  = maxim 2 puncte din 10 la examenul final. </w:t>
            </w:r>
          </w:p>
          <w:p w14:paraId="79E953F6" w14:textId="77777777" w:rsidR="00734211" w:rsidRPr="00FB28D6" w:rsidRDefault="00734211" w:rsidP="00FB28D6">
            <w:pPr>
              <w:pStyle w:val="NoSpacing"/>
              <w:jc w:val="both"/>
              <w:rPr>
                <w:rFonts w:ascii="Times New Roman" w:hAnsi="Times New Roman"/>
                <w:lang w:val="ro-RO"/>
              </w:rPr>
            </w:pPr>
          </w:p>
        </w:tc>
        <w:tc>
          <w:tcPr>
            <w:tcW w:w="3870" w:type="dxa"/>
          </w:tcPr>
          <w:p w14:paraId="07470E3D" w14:textId="77777777" w:rsidR="005930A6" w:rsidRPr="00FB28D6" w:rsidRDefault="005930A6" w:rsidP="00FB28D6">
            <w:pPr>
              <w:pStyle w:val="NoSpacing"/>
              <w:jc w:val="both"/>
              <w:rPr>
                <w:rFonts w:ascii="Times New Roman" w:hAnsi="Times New Roman"/>
                <w:lang w:val="ro-RO"/>
              </w:rPr>
            </w:pPr>
            <w:r w:rsidRPr="00FB28D6">
              <w:rPr>
                <w:rFonts w:ascii="Times New Roman" w:hAnsi="Times New Roman"/>
                <w:lang w:val="ro-RO"/>
              </w:rPr>
              <w:lastRenderedPageBreak/>
              <w:t>50% Sarcină obligatorie pentru intrarea în sesiunea 1. Nu se poate recupera, astfel încât studenții care nu realizează sarcina pot obține maximum nota 7. Notele vor fi luate în considerare începând cu sesiunea 2 de evaluare.</w:t>
            </w:r>
          </w:p>
          <w:p w14:paraId="4BF9F607" w14:textId="77777777" w:rsidR="005930A6" w:rsidRPr="00FB28D6" w:rsidRDefault="005930A6" w:rsidP="00FB28D6">
            <w:pPr>
              <w:pStyle w:val="NoSpacing"/>
              <w:jc w:val="both"/>
              <w:rPr>
                <w:rFonts w:ascii="Times New Roman" w:hAnsi="Times New Roman"/>
                <w:lang w:val="ro-RO"/>
              </w:rPr>
            </w:pPr>
          </w:p>
        </w:tc>
      </w:tr>
      <w:tr w:rsidR="005930A6" w:rsidRPr="00FB28D6" w14:paraId="52C7EE6D" w14:textId="77777777" w:rsidTr="00176A83">
        <w:tc>
          <w:tcPr>
            <w:tcW w:w="10199" w:type="dxa"/>
            <w:gridSpan w:val="4"/>
          </w:tcPr>
          <w:p w14:paraId="3BECCC9C" w14:textId="77777777" w:rsidR="005930A6" w:rsidRPr="00FB28D6" w:rsidRDefault="005930A6" w:rsidP="005746AC">
            <w:pPr>
              <w:pStyle w:val="NoSpacing"/>
              <w:rPr>
                <w:rFonts w:ascii="Times New Roman" w:hAnsi="Times New Roman"/>
                <w:lang w:val="ro-RO"/>
              </w:rPr>
            </w:pPr>
            <w:r w:rsidRPr="00FB28D6">
              <w:rPr>
                <w:rFonts w:ascii="Times New Roman" w:hAnsi="Times New Roman"/>
                <w:lang w:val="ro-RO"/>
              </w:rPr>
              <w:t xml:space="preserve">9.4 Standard minim de performanţă </w:t>
            </w:r>
          </w:p>
          <w:p w14:paraId="06724E7F" w14:textId="77777777" w:rsidR="005930A6" w:rsidRPr="00FB28D6" w:rsidRDefault="005930A6" w:rsidP="005746AC">
            <w:pPr>
              <w:pStyle w:val="Default"/>
              <w:rPr>
                <w:rFonts w:ascii="Times New Roman" w:hAnsi="Times New Roman" w:cs="Times New Roman"/>
                <w:sz w:val="22"/>
                <w:szCs w:val="22"/>
              </w:rPr>
            </w:pPr>
            <w:r w:rsidRPr="00FB28D6">
              <w:rPr>
                <w:rFonts w:ascii="Times New Roman" w:hAnsi="Times New Roman" w:cs="Times New Roman"/>
                <w:sz w:val="22"/>
                <w:szCs w:val="22"/>
              </w:rPr>
              <w:t xml:space="preserve">Nota </w:t>
            </w:r>
            <w:proofErr w:type="spellStart"/>
            <w:r w:rsidRPr="00FB28D6">
              <w:rPr>
                <w:rFonts w:ascii="Times New Roman" w:hAnsi="Times New Roman" w:cs="Times New Roman"/>
                <w:sz w:val="22"/>
                <w:szCs w:val="22"/>
              </w:rPr>
              <w:t>minimă</w:t>
            </w:r>
            <w:proofErr w:type="spellEnd"/>
            <w:r w:rsidRPr="00FB28D6">
              <w:rPr>
                <w:rFonts w:ascii="Times New Roman" w:hAnsi="Times New Roman" w:cs="Times New Roman"/>
                <w:sz w:val="22"/>
                <w:szCs w:val="22"/>
              </w:rPr>
              <w:t xml:space="preserve"> de </w:t>
            </w:r>
            <w:proofErr w:type="spellStart"/>
            <w:r w:rsidRPr="00FB28D6">
              <w:rPr>
                <w:rFonts w:ascii="Times New Roman" w:hAnsi="Times New Roman" w:cs="Times New Roman"/>
                <w:sz w:val="22"/>
                <w:szCs w:val="22"/>
              </w:rPr>
              <w:t>promovare</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pentru</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proba</w:t>
            </w:r>
            <w:proofErr w:type="spellEnd"/>
            <w:r w:rsidRPr="00FB28D6">
              <w:rPr>
                <w:rFonts w:ascii="Times New Roman" w:hAnsi="Times New Roman" w:cs="Times New Roman"/>
                <w:sz w:val="22"/>
                <w:szCs w:val="22"/>
              </w:rPr>
              <w:t xml:space="preserve"> </w:t>
            </w:r>
            <w:proofErr w:type="spellStart"/>
            <w:r w:rsidRPr="00FB28D6">
              <w:rPr>
                <w:rFonts w:ascii="Times New Roman" w:hAnsi="Times New Roman" w:cs="Times New Roman"/>
                <w:sz w:val="22"/>
                <w:szCs w:val="22"/>
              </w:rPr>
              <w:t>scrisă</w:t>
            </w:r>
            <w:proofErr w:type="spellEnd"/>
            <w:r w:rsidRPr="00FB28D6">
              <w:rPr>
                <w:rFonts w:ascii="Times New Roman" w:hAnsi="Times New Roman" w:cs="Times New Roman"/>
                <w:sz w:val="22"/>
                <w:szCs w:val="22"/>
              </w:rPr>
              <w:t xml:space="preserve"> din </w:t>
            </w:r>
            <w:proofErr w:type="spellStart"/>
            <w:r w:rsidRPr="00FB28D6">
              <w:rPr>
                <w:rFonts w:ascii="Times New Roman" w:hAnsi="Times New Roman" w:cs="Times New Roman"/>
                <w:sz w:val="22"/>
                <w:szCs w:val="22"/>
              </w:rPr>
              <w:t>perioada</w:t>
            </w:r>
            <w:proofErr w:type="spellEnd"/>
            <w:r w:rsidRPr="00FB28D6">
              <w:rPr>
                <w:rFonts w:ascii="Times New Roman" w:hAnsi="Times New Roman" w:cs="Times New Roman"/>
                <w:sz w:val="22"/>
                <w:szCs w:val="22"/>
              </w:rPr>
              <w:t xml:space="preserve"> de </w:t>
            </w:r>
            <w:proofErr w:type="spellStart"/>
            <w:r w:rsidRPr="00FB28D6">
              <w:rPr>
                <w:rFonts w:ascii="Times New Roman" w:hAnsi="Times New Roman" w:cs="Times New Roman"/>
                <w:sz w:val="22"/>
                <w:szCs w:val="22"/>
              </w:rPr>
              <w:t>evaluare</w:t>
            </w:r>
            <w:proofErr w:type="spellEnd"/>
            <w:r w:rsidRPr="00FB28D6">
              <w:rPr>
                <w:rFonts w:ascii="Times New Roman" w:hAnsi="Times New Roman" w:cs="Times New Roman"/>
                <w:sz w:val="22"/>
                <w:szCs w:val="22"/>
              </w:rPr>
              <w:t xml:space="preserve">: 5.00 </w:t>
            </w:r>
          </w:p>
          <w:p w14:paraId="6A3A1F19" w14:textId="77777777" w:rsidR="005930A6" w:rsidRPr="00FB28D6" w:rsidRDefault="005930A6" w:rsidP="005746AC">
            <w:pPr>
              <w:pStyle w:val="NoSpacing"/>
              <w:rPr>
                <w:rFonts w:ascii="Times New Roman" w:hAnsi="Times New Roman"/>
                <w:lang w:val="ro-RO"/>
              </w:rPr>
            </w:pPr>
            <w:r w:rsidRPr="00FB28D6">
              <w:rPr>
                <w:rFonts w:ascii="Times New Roman" w:hAnsi="Times New Roman"/>
              </w:rPr>
              <w:t xml:space="preserve">Nota </w:t>
            </w:r>
            <w:proofErr w:type="spellStart"/>
            <w:r w:rsidRPr="00FB28D6">
              <w:rPr>
                <w:rFonts w:ascii="Times New Roman" w:hAnsi="Times New Roman"/>
              </w:rPr>
              <w:t>minimă</w:t>
            </w:r>
            <w:proofErr w:type="spellEnd"/>
            <w:r w:rsidRPr="00FB28D6">
              <w:rPr>
                <w:rFonts w:ascii="Times New Roman" w:hAnsi="Times New Roman"/>
              </w:rPr>
              <w:t xml:space="preserve"> de </w:t>
            </w:r>
            <w:proofErr w:type="spellStart"/>
            <w:r w:rsidRPr="00FB28D6">
              <w:rPr>
                <w:rFonts w:ascii="Times New Roman" w:hAnsi="Times New Roman"/>
              </w:rPr>
              <w:t>promovare</w:t>
            </w:r>
            <w:proofErr w:type="spellEnd"/>
            <w:r w:rsidRPr="00FB28D6">
              <w:rPr>
                <w:rFonts w:ascii="Times New Roman" w:hAnsi="Times New Roman"/>
              </w:rPr>
              <w:t xml:space="preserve"> </w:t>
            </w:r>
            <w:proofErr w:type="spellStart"/>
            <w:r w:rsidRPr="00FB28D6">
              <w:rPr>
                <w:rFonts w:ascii="Times New Roman" w:hAnsi="Times New Roman"/>
              </w:rPr>
              <w:t>pentru</w:t>
            </w:r>
            <w:proofErr w:type="spellEnd"/>
            <w:r w:rsidRPr="00FB28D6">
              <w:rPr>
                <w:rFonts w:ascii="Times New Roman" w:hAnsi="Times New Roman"/>
              </w:rPr>
              <w:t xml:space="preserve"> </w:t>
            </w:r>
            <w:proofErr w:type="spellStart"/>
            <w:r w:rsidRPr="00FB28D6">
              <w:rPr>
                <w:rFonts w:ascii="Times New Roman" w:hAnsi="Times New Roman"/>
              </w:rPr>
              <w:t>activitatea</w:t>
            </w:r>
            <w:proofErr w:type="spellEnd"/>
            <w:r w:rsidRPr="00FB28D6">
              <w:rPr>
                <w:rFonts w:ascii="Times New Roman" w:hAnsi="Times New Roman"/>
              </w:rPr>
              <w:t xml:space="preserve"> de seminar: 5.00 </w:t>
            </w:r>
          </w:p>
        </w:tc>
      </w:tr>
    </w:tbl>
    <w:p w14:paraId="5B12BE76" w14:textId="77777777" w:rsidR="005930A6" w:rsidRPr="00FB28D6" w:rsidRDefault="005930A6" w:rsidP="005930A6">
      <w:pPr>
        <w:rPr>
          <w:sz w:val="22"/>
          <w:szCs w:val="22"/>
        </w:rPr>
      </w:pPr>
    </w:p>
    <w:tbl>
      <w:tblPr>
        <w:tblW w:w="0" w:type="auto"/>
        <w:tblLook w:val="04A0" w:firstRow="1" w:lastRow="0" w:firstColumn="1" w:lastColumn="0" w:noHBand="0" w:noVBand="1"/>
      </w:tblPr>
      <w:tblGrid>
        <w:gridCol w:w="4674"/>
        <w:gridCol w:w="4680"/>
      </w:tblGrid>
      <w:tr w:rsidR="005930A6" w:rsidRPr="00FB28D6" w14:paraId="24EF1256" w14:textId="77777777" w:rsidTr="005746AC">
        <w:tc>
          <w:tcPr>
            <w:tcW w:w="5094" w:type="dxa"/>
          </w:tcPr>
          <w:p w14:paraId="7921A029" w14:textId="77777777" w:rsidR="005930A6" w:rsidRPr="00FB28D6" w:rsidRDefault="005930A6" w:rsidP="005746AC">
            <w:pPr>
              <w:jc w:val="center"/>
              <w:rPr>
                <w:sz w:val="22"/>
                <w:szCs w:val="22"/>
              </w:rPr>
            </w:pPr>
            <w:r w:rsidRPr="00FB28D6">
              <w:rPr>
                <w:sz w:val="22"/>
                <w:szCs w:val="22"/>
              </w:rPr>
              <w:t>Data completării:</w:t>
            </w:r>
          </w:p>
          <w:p w14:paraId="480DD010" w14:textId="77777777" w:rsidR="005930A6" w:rsidRDefault="00325262" w:rsidP="005746AC">
            <w:pPr>
              <w:jc w:val="center"/>
              <w:rPr>
                <w:sz w:val="22"/>
                <w:szCs w:val="22"/>
              </w:rPr>
            </w:pPr>
            <w:r w:rsidRPr="00FB28D6">
              <w:rPr>
                <w:sz w:val="22"/>
                <w:szCs w:val="22"/>
              </w:rPr>
              <w:t>5.02.2026</w:t>
            </w:r>
          </w:p>
          <w:p w14:paraId="54F3DC63" w14:textId="77777777" w:rsidR="00FB28D6" w:rsidRDefault="00FB28D6" w:rsidP="005746AC">
            <w:pPr>
              <w:jc w:val="center"/>
              <w:rPr>
                <w:sz w:val="22"/>
                <w:szCs w:val="22"/>
              </w:rPr>
            </w:pPr>
          </w:p>
          <w:p w14:paraId="2A5AB55B" w14:textId="77777777" w:rsidR="00FB28D6" w:rsidRDefault="00FB28D6" w:rsidP="005746AC">
            <w:pPr>
              <w:jc w:val="center"/>
              <w:rPr>
                <w:sz w:val="22"/>
                <w:szCs w:val="22"/>
              </w:rPr>
            </w:pPr>
          </w:p>
          <w:p w14:paraId="1A0A494C" w14:textId="2B178A2A" w:rsidR="00FB28D6" w:rsidRPr="00FB28D6" w:rsidRDefault="00FB28D6" w:rsidP="005746AC">
            <w:pPr>
              <w:jc w:val="center"/>
              <w:rPr>
                <w:sz w:val="22"/>
                <w:szCs w:val="22"/>
              </w:rPr>
            </w:pPr>
          </w:p>
        </w:tc>
        <w:tc>
          <w:tcPr>
            <w:tcW w:w="5094" w:type="dxa"/>
          </w:tcPr>
          <w:p w14:paraId="17AA9A97" w14:textId="77777777" w:rsidR="005930A6" w:rsidRPr="00FB28D6" w:rsidRDefault="005930A6" w:rsidP="005746AC">
            <w:pPr>
              <w:jc w:val="center"/>
              <w:rPr>
                <w:sz w:val="22"/>
                <w:szCs w:val="22"/>
              </w:rPr>
            </w:pPr>
            <w:r w:rsidRPr="00FB28D6">
              <w:rPr>
                <w:sz w:val="22"/>
                <w:szCs w:val="22"/>
              </w:rPr>
              <w:t>Titular curs (Semnătura):</w:t>
            </w:r>
          </w:p>
          <w:p w14:paraId="06F94C41" w14:textId="751FD7B7" w:rsidR="005930A6" w:rsidRPr="00FB28D6" w:rsidRDefault="005930A6" w:rsidP="00325262">
            <w:pPr>
              <w:jc w:val="center"/>
              <w:rPr>
                <w:sz w:val="22"/>
                <w:szCs w:val="22"/>
              </w:rPr>
            </w:pPr>
            <w:r w:rsidRPr="00FB28D6">
              <w:rPr>
                <w:sz w:val="22"/>
                <w:szCs w:val="22"/>
              </w:rPr>
              <w:t>Lect.dr. Andreea-Georgiana B</w:t>
            </w:r>
            <w:r w:rsidR="00325262" w:rsidRPr="00FB28D6">
              <w:rPr>
                <w:sz w:val="22"/>
                <w:szCs w:val="22"/>
              </w:rPr>
              <w:t>ogdan</w:t>
            </w:r>
          </w:p>
        </w:tc>
      </w:tr>
      <w:tr w:rsidR="005930A6" w:rsidRPr="00FB28D6" w14:paraId="2852BB0C" w14:textId="77777777" w:rsidTr="005746AC">
        <w:tc>
          <w:tcPr>
            <w:tcW w:w="5094" w:type="dxa"/>
          </w:tcPr>
          <w:p w14:paraId="029F33FB" w14:textId="77777777" w:rsidR="005930A6" w:rsidRPr="00FB28D6" w:rsidRDefault="005930A6" w:rsidP="005746AC">
            <w:pPr>
              <w:jc w:val="center"/>
              <w:rPr>
                <w:sz w:val="22"/>
                <w:szCs w:val="22"/>
              </w:rPr>
            </w:pPr>
            <w:r w:rsidRPr="00FB28D6">
              <w:rPr>
                <w:sz w:val="22"/>
                <w:szCs w:val="22"/>
              </w:rPr>
              <w:t>Data avizării în departament</w:t>
            </w:r>
          </w:p>
          <w:p w14:paraId="3099C348" w14:textId="723FBA03" w:rsidR="005930A6" w:rsidRPr="00FB28D6" w:rsidRDefault="00325262" w:rsidP="005746AC">
            <w:pPr>
              <w:jc w:val="center"/>
              <w:rPr>
                <w:sz w:val="22"/>
                <w:szCs w:val="22"/>
              </w:rPr>
            </w:pPr>
            <w:r w:rsidRPr="00FB28D6">
              <w:rPr>
                <w:sz w:val="22"/>
                <w:szCs w:val="22"/>
              </w:rPr>
              <w:t>5.02.2026</w:t>
            </w:r>
          </w:p>
        </w:tc>
        <w:tc>
          <w:tcPr>
            <w:tcW w:w="5094" w:type="dxa"/>
          </w:tcPr>
          <w:p w14:paraId="15E56340" w14:textId="77777777" w:rsidR="005930A6" w:rsidRPr="00FB28D6" w:rsidRDefault="005930A6" w:rsidP="005746AC">
            <w:pPr>
              <w:jc w:val="center"/>
              <w:rPr>
                <w:sz w:val="22"/>
                <w:szCs w:val="22"/>
              </w:rPr>
            </w:pPr>
            <w:r w:rsidRPr="00FB28D6">
              <w:rPr>
                <w:sz w:val="22"/>
                <w:szCs w:val="22"/>
              </w:rPr>
              <w:t>Director departament (Semnătura):</w:t>
            </w:r>
          </w:p>
          <w:p w14:paraId="1C1D3A4F" w14:textId="77777777" w:rsidR="005930A6" w:rsidRPr="00FB28D6" w:rsidRDefault="005930A6" w:rsidP="005746AC">
            <w:pPr>
              <w:jc w:val="center"/>
              <w:rPr>
                <w:sz w:val="22"/>
                <w:szCs w:val="22"/>
              </w:rPr>
            </w:pPr>
            <w:r w:rsidRPr="00FB28D6">
              <w:rPr>
                <w:sz w:val="22"/>
                <w:szCs w:val="22"/>
              </w:rPr>
              <w:t>Prof.univ.dr. Cosmin-Ștefan Goian</w:t>
            </w:r>
          </w:p>
        </w:tc>
      </w:tr>
    </w:tbl>
    <w:p w14:paraId="793505C1" w14:textId="77777777" w:rsidR="006A0C65" w:rsidRPr="00FB28D6" w:rsidRDefault="006A0C65" w:rsidP="006A0C65">
      <w:pPr>
        <w:rPr>
          <w:sz w:val="22"/>
          <w:szCs w:val="22"/>
        </w:rPr>
      </w:pPr>
    </w:p>
    <w:p w14:paraId="7469D142" w14:textId="77777777" w:rsidR="005930A6" w:rsidRPr="00FB28D6" w:rsidRDefault="005930A6" w:rsidP="006A0C65">
      <w:pPr>
        <w:rPr>
          <w:sz w:val="22"/>
          <w:szCs w:val="22"/>
        </w:rPr>
      </w:pPr>
    </w:p>
    <w:p w14:paraId="442152F2" w14:textId="0EA34A87" w:rsidR="00364BEF" w:rsidRPr="00FB28D6" w:rsidRDefault="00364BEF" w:rsidP="00364BEF">
      <w:pPr>
        <w:jc w:val="both"/>
        <w:rPr>
          <w:b/>
          <w:sz w:val="22"/>
          <w:szCs w:val="22"/>
        </w:rPr>
      </w:pPr>
      <w:r w:rsidRPr="00FB28D6">
        <w:rPr>
          <w:b/>
          <w:sz w:val="22"/>
          <w:szCs w:val="22"/>
        </w:rPr>
        <w:t>Vor avea dreptul de a participa la examenul din prima sesiune doar studenţii care au parcurs şi promovat activităţile de seminar (au obținut minim nota 5 pentru activitățile globale de seminar și nu au absentat mai mult de 2 ori). Cei care nu au promovat seminarul (și, deci, nu vor intra în prima sesiunea de evaluare) vor putea participa la sesiunile următoare de evaluare, dar vor primi subiecte și din seminar.</w:t>
      </w:r>
    </w:p>
    <w:p w14:paraId="296ECAD3" w14:textId="77777777" w:rsidR="00364BEF" w:rsidRPr="00FB28D6" w:rsidRDefault="00364BEF" w:rsidP="00364BEF">
      <w:pPr>
        <w:jc w:val="both"/>
        <w:rPr>
          <w:b/>
          <w:sz w:val="22"/>
          <w:szCs w:val="22"/>
        </w:rPr>
      </w:pPr>
    </w:p>
    <w:p w14:paraId="1D1C069D" w14:textId="77777777" w:rsidR="00364BEF" w:rsidRPr="00FB28D6" w:rsidRDefault="00364BEF" w:rsidP="00364BEF">
      <w:pPr>
        <w:jc w:val="both"/>
        <w:rPr>
          <w:b/>
          <w:sz w:val="22"/>
          <w:szCs w:val="22"/>
        </w:rPr>
      </w:pPr>
      <w:r w:rsidRPr="00FB28D6">
        <w:rPr>
          <w:b/>
          <w:sz w:val="22"/>
          <w:szCs w:val="22"/>
        </w:rPr>
        <w:t>RESTANȚE - SISTEMUL DE EVALUARE  În toate sesiunile ulterioare studenții vor susține o evaluare similară celei din prima sesiune. Principiul care va fi operaționalizat: orice activitate anterioară evaluată, care a condus la promovarea globală a unei sarcini, va fi recunoscută în sesiunile ulterioare.</w:t>
      </w:r>
    </w:p>
    <w:p w14:paraId="022AA365" w14:textId="77777777" w:rsidR="006A0C65" w:rsidRPr="00FB28D6" w:rsidRDefault="006A0C65" w:rsidP="006A0C65">
      <w:pPr>
        <w:rPr>
          <w:sz w:val="22"/>
          <w:szCs w:val="22"/>
        </w:rPr>
      </w:pPr>
    </w:p>
    <w:p w14:paraId="1A840D16" w14:textId="77777777" w:rsidR="006A0C65" w:rsidRPr="00FB28D6" w:rsidRDefault="006A0C65" w:rsidP="006A0C65">
      <w:pPr>
        <w:rPr>
          <w:sz w:val="22"/>
          <w:szCs w:val="22"/>
        </w:rPr>
      </w:pPr>
    </w:p>
    <w:sectPr w:rsidR="006A0C65" w:rsidRPr="00FB28D6" w:rsidSect="009073AF">
      <w:headerReference w:type="default" r:id="rId10"/>
      <w:footerReference w:type="even" r:id="rId11"/>
      <w:footerReference w:type="default" r:id="rId12"/>
      <w:headerReference w:type="first" r:id="rId13"/>
      <w:footerReference w:type="first" r:id="rId14"/>
      <w:pgSz w:w="11906" w:h="16838" w:code="9"/>
      <w:pgMar w:top="1814" w:right="1134" w:bottom="1418" w:left="1418" w:header="289" w:footer="8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F2DDD7" w14:textId="77777777" w:rsidR="00E45707" w:rsidRDefault="00E45707" w:rsidP="003E226A">
      <w:r>
        <w:separator/>
      </w:r>
    </w:p>
  </w:endnote>
  <w:endnote w:type="continuationSeparator" w:id="0">
    <w:p w14:paraId="49EA0CE7" w14:textId="77777777" w:rsidR="00E45707" w:rsidRDefault="00E45707"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11684261"/>
      <w:docPartObj>
        <w:docPartGallery w:val="Page Numbers (Bottom of Page)"/>
        <w:docPartUnique/>
      </w:docPartObj>
    </w:sdtPr>
    <w:sdtContent>
      <w:p w14:paraId="451A4BCF" w14:textId="77777777" w:rsidR="00193CCA" w:rsidRDefault="00193CCA"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Content>
      <w:p w14:paraId="1CDB2649" w14:textId="77777777" w:rsidR="00193CCA" w:rsidRDefault="00193CCA"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lang w:val="en-US" w:eastAsia="en-US"/>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E03BA" w14:textId="77777777" w:rsidR="00E45707" w:rsidRDefault="00E45707" w:rsidP="003E226A">
      <w:r>
        <w:separator/>
      </w:r>
    </w:p>
  </w:footnote>
  <w:footnote w:type="continuationSeparator" w:id="0">
    <w:p w14:paraId="17E46FC7" w14:textId="77777777" w:rsidR="00E45707" w:rsidRDefault="00E45707" w:rsidP="003E226A">
      <w:r>
        <w:continuationSeparator/>
      </w:r>
    </w:p>
  </w:footnote>
  <w:footnote w:id="1">
    <w:p w14:paraId="5BE3D028" w14:textId="77777777" w:rsidR="005930A6" w:rsidRPr="00C14C76" w:rsidRDefault="005930A6" w:rsidP="005930A6">
      <w:pPr>
        <w:pStyle w:val="FootnoteText"/>
      </w:pPr>
      <w:r>
        <w:rPr>
          <w:rStyle w:val="FootnoteReference"/>
        </w:rPr>
        <w:footnoteRef/>
      </w:r>
      <w:r>
        <w:t xml:space="preserve"> </w:t>
      </w:r>
      <w:r>
        <w:rPr>
          <w:rFonts w:ascii="Times New Roman" w:hAnsi="Times New Roman"/>
        </w:rPr>
        <w:t>Numărul total de ore nu trebuie să depăşească valoarea (Număr credite) x 27 ore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F025B" w14:textId="34E56259" w:rsidR="001D34E8" w:rsidRDefault="00AB07CD" w:rsidP="00802D13">
    <w:pPr>
      <w:pStyle w:val="Header"/>
      <w:tabs>
        <w:tab w:val="clear" w:pos="4536"/>
        <w:tab w:val="clear" w:pos="9072"/>
      </w:tabs>
      <w:ind w:right="-158"/>
    </w:pPr>
    <w:bookmarkStart w:id="0" w:name="_Hlk52889598"/>
    <w:bookmarkStart w:id="1" w:name="_Hlk52889599"/>
    <w:bookmarkStart w:id="2" w:name="_Hlk52889616"/>
    <w:bookmarkStart w:id="3" w:name="_Hlk52889617"/>
    <w:r>
      <w:rPr>
        <w:noProof/>
        <w:lang w:val="en-US" w:eastAsia="en-US"/>
      </w:rPr>
      <mc:AlternateContent>
        <mc:Choice Requires="wps">
          <w:drawing>
            <wp:anchor distT="0" distB="0" distL="114300" distR="114300" simplePos="0" relativeHeight="251658240" behindDoc="0" locked="0" layoutInCell="1" allowOverlap="1" wp14:anchorId="79C0A4D4" wp14:editId="4E304C67">
              <wp:simplePos x="0" y="0"/>
              <wp:positionH relativeFrom="column">
                <wp:posOffset>1812290</wp:posOffset>
              </wp:positionH>
              <wp:positionV relativeFrom="paragraph">
                <wp:posOffset>306251</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24.1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" stroked="f">
              <v:path arrowok="t"/>
              <v:textbo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802D13">
      <w:rPr>
        <w:noProof/>
        <w:lang w:val="en-US" w:eastAsia="en-US"/>
      </w:rPr>
      <w:drawing>
        <wp:anchor distT="0" distB="0" distL="114300" distR="114300" simplePos="0" relativeHeight="251693056" behindDoc="0" locked="0" layoutInCell="1" allowOverlap="1" wp14:anchorId="4A5C2894" wp14:editId="45C29E75">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Header"/>
    </w:pPr>
    <w:r>
      <w:rPr>
        <w:noProof/>
        <w:lang w:val="en-US" w:eastAsia="en-US"/>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lang w:val="en-US" w:eastAsia="en-US"/>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lang w:val="en-US" w:eastAsia="en-US"/>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0FDE6570"/>
    <w:multiLevelType w:val="hybridMultilevel"/>
    <w:tmpl w:val="6CF8F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1FF7BE6"/>
    <w:multiLevelType w:val="hybridMultilevel"/>
    <w:tmpl w:val="FAECE27E"/>
    <w:lvl w:ilvl="0" w:tplc="04180001">
      <w:start w:val="1"/>
      <w:numFmt w:val="bullet"/>
      <w:lvlText w:val=""/>
      <w:lvlJc w:val="left"/>
      <w:pPr>
        <w:ind w:left="36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1"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E50160"/>
    <w:multiLevelType w:val="hybridMultilevel"/>
    <w:tmpl w:val="02C0E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7742B1"/>
    <w:multiLevelType w:val="multilevel"/>
    <w:tmpl w:val="5D02718A"/>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7"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8"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9"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6201E8"/>
    <w:multiLevelType w:val="hybridMultilevel"/>
    <w:tmpl w:val="83802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45714D"/>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FBD4028"/>
    <w:multiLevelType w:val="hybridMultilevel"/>
    <w:tmpl w:val="1D105C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E61817"/>
    <w:multiLevelType w:val="hybridMultilevel"/>
    <w:tmpl w:val="C422C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0"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31"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6FCD69B2"/>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5"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0105292">
    <w:abstractNumId w:val="30"/>
  </w:num>
  <w:num w:numId="2" w16cid:durableId="1003363010">
    <w:abstractNumId w:val="0"/>
  </w:num>
  <w:num w:numId="3" w16cid:durableId="1285309374">
    <w:abstractNumId w:val="16"/>
  </w:num>
  <w:num w:numId="4" w16cid:durableId="1835872618">
    <w:abstractNumId w:val="8"/>
  </w:num>
  <w:num w:numId="5" w16cid:durableId="1749384447">
    <w:abstractNumId w:val="34"/>
  </w:num>
  <w:num w:numId="6" w16cid:durableId="1934242637">
    <w:abstractNumId w:val="17"/>
  </w:num>
  <w:num w:numId="7" w16cid:durableId="1121849998">
    <w:abstractNumId w:val="9"/>
  </w:num>
  <w:num w:numId="8" w16cid:durableId="757675576">
    <w:abstractNumId w:val="6"/>
  </w:num>
  <w:num w:numId="9" w16cid:durableId="1370762501">
    <w:abstractNumId w:val="25"/>
  </w:num>
  <w:num w:numId="10" w16cid:durableId="1728870245">
    <w:abstractNumId w:val="22"/>
  </w:num>
  <w:num w:numId="11" w16cid:durableId="1760711125">
    <w:abstractNumId w:val="18"/>
  </w:num>
  <w:num w:numId="12" w16cid:durableId="1841239269">
    <w:abstractNumId w:val="14"/>
  </w:num>
  <w:num w:numId="13" w16cid:durableId="222058372">
    <w:abstractNumId w:val="31"/>
  </w:num>
  <w:num w:numId="14" w16cid:durableId="1496603434">
    <w:abstractNumId w:val="3"/>
  </w:num>
  <w:num w:numId="15" w16cid:durableId="1414202131">
    <w:abstractNumId w:val="15"/>
  </w:num>
  <w:num w:numId="16" w16cid:durableId="2101827940">
    <w:abstractNumId w:val="27"/>
  </w:num>
  <w:num w:numId="17" w16cid:durableId="823664955">
    <w:abstractNumId w:val="36"/>
  </w:num>
  <w:num w:numId="18" w16cid:durableId="1138034111">
    <w:abstractNumId w:val="11"/>
  </w:num>
  <w:num w:numId="19" w16cid:durableId="1763529865">
    <w:abstractNumId w:val="4"/>
  </w:num>
  <w:num w:numId="20" w16cid:durableId="1660619993">
    <w:abstractNumId w:val="19"/>
  </w:num>
  <w:num w:numId="21" w16cid:durableId="1894777655">
    <w:abstractNumId w:val="29"/>
  </w:num>
  <w:num w:numId="22" w16cid:durableId="1289094081">
    <w:abstractNumId w:val="35"/>
  </w:num>
  <w:num w:numId="23" w16cid:durableId="1143422220">
    <w:abstractNumId w:val="24"/>
  </w:num>
  <w:num w:numId="24" w16cid:durableId="438528973">
    <w:abstractNumId w:val="33"/>
  </w:num>
  <w:num w:numId="25" w16cid:durableId="142354463">
    <w:abstractNumId w:val="37"/>
  </w:num>
  <w:num w:numId="26" w16cid:durableId="1480997674">
    <w:abstractNumId w:val="2"/>
  </w:num>
  <w:num w:numId="27" w16cid:durableId="1931887018">
    <w:abstractNumId w:val="26"/>
  </w:num>
  <w:num w:numId="28" w16cid:durableId="1506944495">
    <w:abstractNumId w:val="28"/>
  </w:num>
  <w:num w:numId="29" w16cid:durableId="2127847142">
    <w:abstractNumId w:val="7"/>
  </w:num>
  <w:num w:numId="30" w16cid:durableId="12150016">
    <w:abstractNumId w:val="1"/>
  </w:num>
  <w:num w:numId="31" w16cid:durableId="690380903">
    <w:abstractNumId w:val="12"/>
  </w:num>
  <w:num w:numId="32" w16cid:durableId="821895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71000843">
    <w:abstractNumId w:val="32"/>
  </w:num>
  <w:num w:numId="34" w16cid:durableId="1256748408">
    <w:abstractNumId w:val="13"/>
  </w:num>
  <w:num w:numId="35" w16cid:durableId="1063720736">
    <w:abstractNumId w:val="23"/>
  </w:num>
  <w:num w:numId="36" w16cid:durableId="1399941406">
    <w:abstractNumId w:val="20"/>
  </w:num>
  <w:num w:numId="37" w16cid:durableId="924336860">
    <w:abstractNumId w:val="5"/>
  </w:num>
  <w:num w:numId="38" w16cid:durableId="189538486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D57"/>
    <w:rsid w:val="00000F7A"/>
    <w:rsid w:val="00001FE1"/>
    <w:rsid w:val="00006384"/>
    <w:rsid w:val="00006A11"/>
    <w:rsid w:val="00017556"/>
    <w:rsid w:val="00027099"/>
    <w:rsid w:val="00032DAB"/>
    <w:rsid w:val="00041189"/>
    <w:rsid w:val="000415DE"/>
    <w:rsid w:val="00043DB9"/>
    <w:rsid w:val="000458CE"/>
    <w:rsid w:val="0004729D"/>
    <w:rsid w:val="00050255"/>
    <w:rsid w:val="00050D48"/>
    <w:rsid w:val="00053D42"/>
    <w:rsid w:val="00055AEB"/>
    <w:rsid w:val="00057048"/>
    <w:rsid w:val="000628E6"/>
    <w:rsid w:val="00062BB9"/>
    <w:rsid w:val="00070CEA"/>
    <w:rsid w:val="00072637"/>
    <w:rsid w:val="00073DE4"/>
    <w:rsid w:val="00073E3B"/>
    <w:rsid w:val="00080E39"/>
    <w:rsid w:val="0009025F"/>
    <w:rsid w:val="00092B21"/>
    <w:rsid w:val="00095FBB"/>
    <w:rsid w:val="0009720E"/>
    <w:rsid w:val="000A03D0"/>
    <w:rsid w:val="000A4C02"/>
    <w:rsid w:val="000A7066"/>
    <w:rsid w:val="000B0AC4"/>
    <w:rsid w:val="000B2C52"/>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0AA3"/>
    <w:rsid w:val="001452D6"/>
    <w:rsid w:val="00145825"/>
    <w:rsid w:val="00145D1B"/>
    <w:rsid w:val="001568BE"/>
    <w:rsid w:val="001576EC"/>
    <w:rsid w:val="001649A6"/>
    <w:rsid w:val="00167F31"/>
    <w:rsid w:val="00170DB6"/>
    <w:rsid w:val="001744E9"/>
    <w:rsid w:val="00176A83"/>
    <w:rsid w:val="00193CCA"/>
    <w:rsid w:val="001949D1"/>
    <w:rsid w:val="001A3279"/>
    <w:rsid w:val="001A47C9"/>
    <w:rsid w:val="001C0079"/>
    <w:rsid w:val="001C7CDD"/>
    <w:rsid w:val="001D34E8"/>
    <w:rsid w:val="001D564A"/>
    <w:rsid w:val="001E2FEE"/>
    <w:rsid w:val="001E544B"/>
    <w:rsid w:val="001E5ED5"/>
    <w:rsid w:val="001E69C6"/>
    <w:rsid w:val="001F0D15"/>
    <w:rsid w:val="001F4E62"/>
    <w:rsid w:val="001F5BE0"/>
    <w:rsid w:val="00201477"/>
    <w:rsid w:val="00205AE4"/>
    <w:rsid w:val="002151BA"/>
    <w:rsid w:val="002413D7"/>
    <w:rsid w:val="002415BB"/>
    <w:rsid w:val="00242267"/>
    <w:rsid w:val="00242472"/>
    <w:rsid w:val="0024351A"/>
    <w:rsid w:val="002458CB"/>
    <w:rsid w:val="00251A6A"/>
    <w:rsid w:val="002529AD"/>
    <w:rsid w:val="00256D69"/>
    <w:rsid w:val="002644F8"/>
    <w:rsid w:val="00272E14"/>
    <w:rsid w:val="00286335"/>
    <w:rsid w:val="00287419"/>
    <w:rsid w:val="0029063D"/>
    <w:rsid w:val="002A007E"/>
    <w:rsid w:val="002A2C06"/>
    <w:rsid w:val="002A3C87"/>
    <w:rsid w:val="002B11E0"/>
    <w:rsid w:val="002B6BDC"/>
    <w:rsid w:val="002B71D3"/>
    <w:rsid w:val="002B78A7"/>
    <w:rsid w:val="002C64E3"/>
    <w:rsid w:val="002D112C"/>
    <w:rsid w:val="002D2F0E"/>
    <w:rsid w:val="002D3D67"/>
    <w:rsid w:val="002E0EBF"/>
    <w:rsid w:val="002E4EA3"/>
    <w:rsid w:val="00301AAB"/>
    <w:rsid w:val="003050F3"/>
    <w:rsid w:val="003147A3"/>
    <w:rsid w:val="0032203D"/>
    <w:rsid w:val="00323381"/>
    <w:rsid w:val="003245CA"/>
    <w:rsid w:val="00325262"/>
    <w:rsid w:val="00327BCE"/>
    <w:rsid w:val="00327C5B"/>
    <w:rsid w:val="00334DB2"/>
    <w:rsid w:val="0033622C"/>
    <w:rsid w:val="00341A37"/>
    <w:rsid w:val="00344816"/>
    <w:rsid w:val="003450B2"/>
    <w:rsid w:val="00352A4E"/>
    <w:rsid w:val="00353E55"/>
    <w:rsid w:val="00354046"/>
    <w:rsid w:val="0036054E"/>
    <w:rsid w:val="00364BEF"/>
    <w:rsid w:val="00367502"/>
    <w:rsid w:val="00370AE3"/>
    <w:rsid w:val="003770D2"/>
    <w:rsid w:val="0038731B"/>
    <w:rsid w:val="003918B5"/>
    <w:rsid w:val="003A6F97"/>
    <w:rsid w:val="003A7FA0"/>
    <w:rsid w:val="003B1F00"/>
    <w:rsid w:val="003B34C1"/>
    <w:rsid w:val="003B35A4"/>
    <w:rsid w:val="003C378C"/>
    <w:rsid w:val="003D11EA"/>
    <w:rsid w:val="003D1548"/>
    <w:rsid w:val="003D3102"/>
    <w:rsid w:val="003D62D7"/>
    <w:rsid w:val="003E0752"/>
    <w:rsid w:val="003E226A"/>
    <w:rsid w:val="003E2F59"/>
    <w:rsid w:val="003F0E91"/>
    <w:rsid w:val="003F6684"/>
    <w:rsid w:val="003F6BE0"/>
    <w:rsid w:val="004060ED"/>
    <w:rsid w:val="00407275"/>
    <w:rsid w:val="004102A8"/>
    <w:rsid w:val="0041260C"/>
    <w:rsid w:val="00416F51"/>
    <w:rsid w:val="0043147D"/>
    <w:rsid w:val="004422B3"/>
    <w:rsid w:val="004501A3"/>
    <w:rsid w:val="00455B8A"/>
    <w:rsid w:val="00465F44"/>
    <w:rsid w:val="00480F05"/>
    <w:rsid w:val="0048385D"/>
    <w:rsid w:val="004923C5"/>
    <w:rsid w:val="004943E4"/>
    <w:rsid w:val="00495AFA"/>
    <w:rsid w:val="004A2A78"/>
    <w:rsid w:val="004B273C"/>
    <w:rsid w:val="004C17B5"/>
    <w:rsid w:val="004C26CD"/>
    <w:rsid w:val="004C52CD"/>
    <w:rsid w:val="004D00FF"/>
    <w:rsid w:val="004D3C1E"/>
    <w:rsid w:val="004E2722"/>
    <w:rsid w:val="004E651D"/>
    <w:rsid w:val="004F4E84"/>
    <w:rsid w:val="004F56A6"/>
    <w:rsid w:val="004F7D9A"/>
    <w:rsid w:val="005028ED"/>
    <w:rsid w:val="00503339"/>
    <w:rsid w:val="00503E4C"/>
    <w:rsid w:val="00510990"/>
    <w:rsid w:val="00514EE5"/>
    <w:rsid w:val="0052502B"/>
    <w:rsid w:val="00533064"/>
    <w:rsid w:val="00541391"/>
    <w:rsid w:val="0054275A"/>
    <w:rsid w:val="0054438F"/>
    <w:rsid w:val="00546A4B"/>
    <w:rsid w:val="0055224E"/>
    <w:rsid w:val="00566E99"/>
    <w:rsid w:val="00576777"/>
    <w:rsid w:val="0058625E"/>
    <w:rsid w:val="005930A6"/>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E7F24"/>
    <w:rsid w:val="005F4CAC"/>
    <w:rsid w:val="005F537E"/>
    <w:rsid w:val="005F5A9B"/>
    <w:rsid w:val="005F6BF6"/>
    <w:rsid w:val="005F7515"/>
    <w:rsid w:val="00601B39"/>
    <w:rsid w:val="00604AC4"/>
    <w:rsid w:val="0061131E"/>
    <w:rsid w:val="0061141E"/>
    <w:rsid w:val="006134BF"/>
    <w:rsid w:val="0061626D"/>
    <w:rsid w:val="00622927"/>
    <w:rsid w:val="00630F7B"/>
    <w:rsid w:val="00631B5E"/>
    <w:rsid w:val="00634D14"/>
    <w:rsid w:val="00634DA4"/>
    <w:rsid w:val="00634F07"/>
    <w:rsid w:val="00641655"/>
    <w:rsid w:val="006422F4"/>
    <w:rsid w:val="006445E5"/>
    <w:rsid w:val="00645141"/>
    <w:rsid w:val="006454F6"/>
    <w:rsid w:val="00646201"/>
    <w:rsid w:val="00647AFB"/>
    <w:rsid w:val="00650125"/>
    <w:rsid w:val="006504DE"/>
    <w:rsid w:val="00650BD7"/>
    <w:rsid w:val="00656964"/>
    <w:rsid w:val="00664419"/>
    <w:rsid w:val="00664BDD"/>
    <w:rsid w:val="0066683F"/>
    <w:rsid w:val="00675A4C"/>
    <w:rsid w:val="00680316"/>
    <w:rsid w:val="0068330D"/>
    <w:rsid w:val="00684621"/>
    <w:rsid w:val="0068626E"/>
    <w:rsid w:val="00686649"/>
    <w:rsid w:val="00696C21"/>
    <w:rsid w:val="006A03FD"/>
    <w:rsid w:val="006A0C65"/>
    <w:rsid w:val="006A4078"/>
    <w:rsid w:val="006B1918"/>
    <w:rsid w:val="006B34A8"/>
    <w:rsid w:val="006C68F5"/>
    <w:rsid w:val="006C6EC6"/>
    <w:rsid w:val="006E2D60"/>
    <w:rsid w:val="006E5E5F"/>
    <w:rsid w:val="00700816"/>
    <w:rsid w:val="00700F45"/>
    <w:rsid w:val="0070415C"/>
    <w:rsid w:val="00704752"/>
    <w:rsid w:val="00711409"/>
    <w:rsid w:val="00713E4D"/>
    <w:rsid w:val="0072653D"/>
    <w:rsid w:val="00734211"/>
    <w:rsid w:val="00735E50"/>
    <w:rsid w:val="00752E1C"/>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E396F"/>
    <w:rsid w:val="007F1F46"/>
    <w:rsid w:val="007F4B78"/>
    <w:rsid w:val="008007F7"/>
    <w:rsid w:val="0080231E"/>
    <w:rsid w:val="00802D13"/>
    <w:rsid w:val="00803821"/>
    <w:rsid w:val="00805C1A"/>
    <w:rsid w:val="008273C5"/>
    <w:rsid w:val="0083113F"/>
    <w:rsid w:val="00831232"/>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6E5F"/>
    <w:rsid w:val="00893853"/>
    <w:rsid w:val="00895C2B"/>
    <w:rsid w:val="008A3AC9"/>
    <w:rsid w:val="008B2835"/>
    <w:rsid w:val="008B286B"/>
    <w:rsid w:val="008C0EE7"/>
    <w:rsid w:val="008C1CCC"/>
    <w:rsid w:val="008C460E"/>
    <w:rsid w:val="008D1323"/>
    <w:rsid w:val="008D440F"/>
    <w:rsid w:val="008D77C9"/>
    <w:rsid w:val="008E1A87"/>
    <w:rsid w:val="008F1E09"/>
    <w:rsid w:val="009073AF"/>
    <w:rsid w:val="00910EDC"/>
    <w:rsid w:val="00917227"/>
    <w:rsid w:val="009264A3"/>
    <w:rsid w:val="00927661"/>
    <w:rsid w:val="00927CF8"/>
    <w:rsid w:val="00931E7F"/>
    <w:rsid w:val="0093339B"/>
    <w:rsid w:val="00935519"/>
    <w:rsid w:val="00935802"/>
    <w:rsid w:val="0094402B"/>
    <w:rsid w:val="00952500"/>
    <w:rsid w:val="00952E4A"/>
    <w:rsid w:val="00953F6B"/>
    <w:rsid w:val="009552FE"/>
    <w:rsid w:val="00970920"/>
    <w:rsid w:val="00972D0F"/>
    <w:rsid w:val="00974EEE"/>
    <w:rsid w:val="00975BEB"/>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57FA"/>
    <w:rsid w:val="00A25347"/>
    <w:rsid w:val="00A25B7F"/>
    <w:rsid w:val="00A30C71"/>
    <w:rsid w:val="00A35F5F"/>
    <w:rsid w:val="00A36DFB"/>
    <w:rsid w:val="00A431E1"/>
    <w:rsid w:val="00A47DFE"/>
    <w:rsid w:val="00A54611"/>
    <w:rsid w:val="00A5694F"/>
    <w:rsid w:val="00A575C7"/>
    <w:rsid w:val="00A64EFC"/>
    <w:rsid w:val="00A6567D"/>
    <w:rsid w:val="00A76002"/>
    <w:rsid w:val="00A80917"/>
    <w:rsid w:val="00A85221"/>
    <w:rsid w:val="00A918A2"/>
    <w:rsid w:val="00A91AD6"/>
    <w:rsid w:val="00AA12EE"/>
    <w:rsid w:val="00AB07CD"/>
    <w:rsid w:val="00AB1520"/>
    <w:rsid w:val="00AB35C8"/>
    <w:rsid w:val="00AB51F7"/>
    <w:rsid w:val="00AC1C05"/>
    <w:rsid w:val="00AC6D5B"/>
    <w:rsid w:val="00AE0BA9"/>
    <w:rsid w:val="00AE1752"/>
    <w:rsid w:val="00B0274C"/>
    <w:rsid w:val="00B02961"/>
    <w:rsid w:val="00B1090A"/>
    <w:rsid w:val="00B1313E"/>
    <w:rsid w:val="00B177A0"/>
    <w:rsid w:val="00B338DA"/>
    <w:rsid w:val="00B4122C"/>
    <w:rsid w:val="00B418AC"/>
    <w:rsid w:val="00B447E7"/>
    <w:rsid w:val="00B45DA8"/>
    <w:rsid w:val="00B46A70"/>
    <w:rsid w:val="00B4785A"/>
    <w:rsid w:val="00B553C7"/>
    <w:rsid w:val="00B66CD7"/>
    <w:rsid w:val="00B66D4A"/>
    <w:rsid w:val="00B81075"/>
    <w:rsid w:val="00B814D7"/>
    <w:rsid w:val="00B839FF"/>
    <w:rsid w:val="00B843A7"/>
    <w:rsid w:val="00BA67CE"/>
    <w:rsid w:val="00BB26E4"/>
    <w:rsid w:val="00BB53A1"/>
    <w:rsid w:val="00BC6EA0"/>
    <w:rsid w:val="00BD5423"/>
    <w:rsid w:val="00BE75D5"/>
    <w:rsid w:val="00BF0AE6"/>
    <w:rsid w:val="00BF1DAB"/>
    <w:rsid w:val="00BF305D"/>
    <w:rsid w:val="00C076F1"/>
    <w:rsid w:val="00C07B3E"/>
    <w:rsid w:val="00C102BA"/>
    <w:rsid w:val="00C11900"/>
    <w:rsid w:val="00C220D1"/>
    <w:rsid w:val="00C4385C"/>
    <w:rsid w:val="00C459AB"/>
    <w:rsid w:val="00C47DF9"/>
    <w:rsid w:val="00C56921"/>
    <w:rsid w:val="00C56DBF"/>
    <w:rsid w:val="00C74CAB"/>
    <w:rsid w:val="00C768A1"/>
    <w:rsid w:val="00C77C0B"/>
    <w:rsid w:val="00C80177"/>
    <w:rsid w:val="00C81D57"/>
    <w:rsid w:val="00C8276B"/>
    <w:rsid w:val="00C84348"/>
    <w:rsid w:val="00C84F29"/>
    <w:rsid w:val="00C85262"/>
    <w:rsid w:val="00C94830"/>
    <w:rsid w:val="00C94D71"/>
    <w:rsid w:val="00C95A07"/>
    <w:rsid w:val="00CB17D0"/>
    <w:rsid w:val="00CC0ED9"/>
    <w:rsid w:val="00CC18CF"/>
    <w:rsid w:val="00CD1B6F"/>
    <w:rsid w:val="00CE4EBD"/>
    <w:rsid w:val="00CF39F6"/>
    <w:rsid w:val="00D0772B"/>
    <w:rsid w:val="00D249A4"/>
    <w:rsid w:val="00D26C69"/>
    <w:rsid w:val="00D27EBD"/>
    <w:rsid w:val="00D32266"/>
    <w:rsid w:val="00D353C3"/>
    <w:rsid w:val="00D371EC"/>
    <w:rsid w:val="00D42360"/>
    <w:rsid w:val="00D425EF"/>
    <w:rsid w:val="00D47DAF"/>
    <w:rsid w:val="00D5616F"/>
    <w:rsid w:val="00D563C7"/>
    <w:rsid w:val="00D61751"/>
    <w:rsid w:val="00D64A96"/>
    <w:rsid w:val="00D87273"/>
    <w:rsid w:val="00D91691"/>
    <w:rsid w:val="00D96DBF"/>
    <w:rsid w:val="00DA177E"/>
    <w:rsid w:val="00DA1DFF"/>
    <w:rsid w:val="00DB0E7F"/>
    <w:rsid w:val="00DB40F7"/>
    <w:rsid w:val="00DB4EA0"/>
    <w:rsid w:val="00DC7289"/>
    <w:rsid w:val="00DC767D"/>
    <w:rsid w:val="00DD0225"/>
    <w:rsid w:val="00DD7DED"/>
    <w:rsid w:val="00DF6E13"/>
    <w:rsid w:val="00E0255D"/>
    <w:rsid w:val="00E034CD"/>
    <w:rsid w:val="00E03DFB"/>
    <w:rsid w:val="00E04FF3"/>
    <w:rsid w:val="00E05920"/>
    <w:rsid w:val="00E067E3"/>
    <w:rsid w:val="00E13693"/>
    <w:rsid w:val="00E16DB4"/>
    <w:rsid w:val="00E30C9B"/>
    <w:rsid w:val="00E31800"/>
    <w:rsid w:val="00E3590D"/>
    <w:rsid w:val="00E455C9"/>
    <w:rsid w:val="00E45707"/>
    <w:rsid w:val="00E473A0"/>
    <w:rsid w:val="00E476E7"/>
    <w:rsid w:val="00E51F9F"/>
    <w:rsid w:val="00E51FD6"/>
    <w:rsid w:val="00E543AC"/>
    <w:rsid w:val="00E62465"/>
    <w:rsid w:val="00E639E7"/>
    <w:rsid w:val="00E650E1"/>
    <w:rsid w:val="00E70432"/>
    <w:rsid w:val="00E70CB2"/>
    <w:rsid w:val="00E7720A"/>
    <w:rsid w:val="00E86101"/>
    <w:rsid w:val="00E95C82"/>
    <w:rsid w:val="00EA206E"/>
    <w:rsid w:val="00EB1C7D"/>
    <w:rsid w:val="00EB5DD1"/>
    <w:rsid w:val="00ED3929"/>
    <w:rsid w:val="00ED41E4"/>
    <w:rsid w:val="00ED6644"/>
    <w:rsid w:val="00EE36C5"/>
    <w:rsid w:val="00EF1163"/>
    <w:rsid w:val="00EF1A98"/>
    <w:rsid w:val="00EF3D5A"/>
    <w:rsid w:val="00F10A15"/>
    <w:rsid w:val="00F15138"/>
    <w:rsid w:val="00F21080"/>
    <w:rsid w:val="00F25E4B"/>
    <w:rsid w:val="00F267CE"/>
    <w:rsid w:val="00F30B65"/>
    <w:rsid w:val="00F31715"/>
    <w:rsid w:val="00F31F38"/>
    <w:rsid w:val="00F33FB5"/>
    <w:rsid w:val="00F426F3"/>
    <w:rsid w:val="00F453B5"/>
    <w:rsid w:val="00F564A9"/>
    <w:rsid w:val="00F64590"/>
    <w:rsid w:val="00F701F3"/>
    <w:rsid w:val="00F7033E"/>
    <w:rsid w:val="00F73F45"/>
    <w:rsid w:val="00F83DAC"/>
    <w:rsid w:val="00F8535F"/>
    <w:rsid w:val="00F85CC7"/>
    <w:rsid w:val="00F941EB"/>
    <w:rsid w:val="00FA5BD7"/>
    <w:rsid w:val="00FB28D6"/>
    <w:rsid w:val="00FB2AB3"/>
    <w:rsid w:val="00FB319C"/>
    <w:rsid w:val="00FB360B"/>
    <w:rsid w:val="00FB5591"/>
    <w:rsid w:val="00FB732C"/>
    <w:rsid w:val="00FC4703"/>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link w:val="ListParagraphChar"/>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link w:val="NoSpacingChar"/>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UnresolvedMention1">
    <w:name w:val="Unresolved Mention1"/>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FollowedHyperlink">
    <w:name w:val="FollowedHyperlink"/>
    <w:basedOn w:val="DefaultParagraphFont"/>
    <w:uiPriority w:val="99"/>
    <w:semiHidden/>
    <w:unhideWhenUsed/>
    <w:rsid w:val="00510990"/>
    <w:rPr>
      <w:color w:val="800080" w:themeColor="followedHyperlink"/>
      <w:u w:val="single"/>
    </w:rPr>
  </w:style>
  <w:style w:type="character" w:customStyle="1" w:styleId="NoSpacingChar">
    <w:name w:val="No Spacing Char"/>
    <w:link w:val="NoSpacing"/>
    <w:uiPriority w:val="1"/>
    <w:rsid w:val="006A0C65"/>
    <w:rPr>
      <w:rFonts w:eastAsia="Times New Roman"/>
    </w:rPr>
  </w:style>
  <w:style w:type="character" w:customStyle="1" w:styleId="ListParagraphChar">
    <w:name w:val="List Paragraph Char"/>
    <w:link w:val="ListParagraph"/>
    <w:uiPriority w:val="34"/>
    <w:locked/>
    <w:rsid w:val="00176A83"/>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vitabucuresti.ro/resurse/legislatia-familiei/124-adoptia-plasamentul-familia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t.ro/wp-content/uploads/sites/3/2026/01/Regulament-UVT_Utilizarea-AI-in-educatie.pdf"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40520-4903-47D5-ABE2-2C98620EB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9</Pages>
  <Words>4525</Words>
  <Characters>22491</Characters>
  <Application>Microsoft Office Word</Application>
  <DocSecurity>0</DocSecurity>
  <Lines>478</Lines>
  <Paragraphs>130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Nr</vt:lpstr>
    </vt:vector>
  </TitlesOfParts>
  <Company/>
  <LinksUpToDate>false</LinksUpToDate>
  <CharactersWithSpaces>26886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Lenovo3</dc:creator>
  <cp:lastModifiedBy>Andreea Bogdan</cp:lastModifiedBy>
  <cp:revision>14</cp:revision>
  <cp:lastPrinted>2026-02-11T09:29:00Z</cp:lastPrinted>
  <dcterms:created xsi:type="dcterms:W3CDTF">2026-02-05T16:50:00Z</dcterms:created>
  <dcterms:modified xsi:type="dcterms:W3CDTF">2026-02-11T10:14:00Z</dcterms:modified>
</cp:coreProperties>
</file>